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age1"/>
    <w:bookmarkEnd w:id="0"/>
    <w:p w:rsidR="005A2F11" w:rsidRDefault="009F0336">
      <w:pPr>
        <w:spacing w:line="114" w:lineRule="exact"/>
        <w:rPr>
          <w:sz w:val="24"/>
          <w:szCs w:val="24"/>
        </w:rPr>
      </w:pPr>
      <w:r>
        <w:rPr>
          <w:noProof/>
          <w:sz w:val="24"/>
          <w:szCs w:val="24"/>
        </w:rPr>
        <mc:AlternateContent>
          <mc:Choice Requires="wps">
            <w:drawing>
              <wp:anchor distT="0" distB="0" distL="114300" distR="114300" simplePos="0" relativeHeight="251652608" behindDoc="1" locked="0" layoutInCell="0" allowOverlap="1">
                <wp:simplePos x="0" y="0"/>
                <wp:positionH relativeFrom="page">
                  <wp:posOffset>806450</wp:posOffset>
                </wp:positionH>
                <wp:positionV relativeFrom="page">
                  <wp:posOffset>939800</wp:posOffset>
                </wp:positionV>
                <wp:extent cx="61290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9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0503E6" id="Shape 1"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63.5pt,74pt" to="546.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xDtwEAAH8DAAAOAAAAZHJzL2Uyb0RvYy54bWysU01vEzEQvSPxHyzfyW4ChHaVTQ8t4VJB&#10;pMIPmNjerIW/5DHZzb9n7E1CAz1V+GB5PM/P897Yq7vRGnZQEbV3LZ/Pas6UE15qt2/5j++bdzec&#10;YQInwXinWn5UyO/Wb9+shtCohe+9kSoyInHYDKHlfUqhqSoUvbKAMx+Uo2Tno4VEYdxXMsJA7NZU&#10;i7peVoOPMkQvFCLtPkxJvi78XadE+tZ1qBIzLafaUpljmXd5rtYraPYRQq/FqQx4RRUWtKNLL1QP&#10;kID9ivofKqtF9Oi7NBPeVr7rtFBFA6mZ13+peeohqKKFzMFwsQn/H634ethGpiX1jjMHllpUbmXz&#10;bM0QsCHEvdvGLE6M7ik8evETKVddJXOAYYKNXbQZTurYWKw+XqxWY2KCNpfzxW29oI4Iyn34tHyf&#10;r6ugOZ8NEdMX5S3Li5Yb7bIR0MDhEdMEPUPyNnqj5UYbU4K4392byA5ATd+UcWK/ghnHBiqkvv1Y&#10;mK9y+JyiLuMlCqsTvV6jbctvLiBoegXys5NUJjQJtJnWpM64k2+TVdm0nZfHbTz7SV0uNpxeZH5G&#10;z+Ny+s+/Wf8GAAD//wMAUEsDBBQABgAIAAAAIQAbeDlV3QAAAAwBAAAPAAAAZHJzL2Rvd25yZXYu&#10;eG1sTE/LTsMwELwj8Q/WVuJGnQbUlBCnQkgtJw4UPsCJt0nUeB3FzqP9erYSEr3N7IxmZ7LtbFsx&#10;Yu8bRwpWywgEUulMQ5WCn+/d4waED5qMbh2hgjN62Ob3d5lOjZvoC8dDqASHkE+1gjqELpXSlzVa&#10;7ZeuQ2Lt6HqrA9O+kqbXE4fbVsZRtJZWN8Qfat3he43l6TBYBU/m87grpvFj31wup/OwTrp9mSj1&#10;sJjfXkEEnMO/Ga71uTrk3KlwAxkvWuZxwlsCg+cNg6sjeoljEMXfSeaZvB2R/wIAAP//AwBQSwEC&#10;LQAUAAYACAAAACEAtoM4kv4AAADhAQAAEwAAAAAAAAAAAAAAAAAAAAAAW0NvbnRlbnRfVHlwZXNd&#10;LnhtbFBLAQItABQABgAIAAAAIQA4/SH/1gAAAJQBAAALAAAAAAAAAAAAAAAAAC8BAABfcmVscy8u&#10;cmVsc1BLAQItABQABgAIAAAAIQAkHpxDtwEAAH8DAAAOAAAAAAAAAAAAAAAAAC4CAABkcnMvZTJv&#10;RG9jLnhtbFBLAQItABQABgAIAAAAIQAbeDlV3QAAAAwBAAAPAAAAAAAAAAAAAAAAABEEAABkcnMv&#10;ZG93bnJldi54bWxQSwUGAAAAAAQABADzAAAAGwUAAAAA&#10;" o:allowincell="f" filled="t" strokeweight=".16931mm">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page">
                  <wp:posOffset>808990</wp:posOffset>
                </wp:positionH>
                <wp:positionV relativeFrom="page">
                  <wp:posOffset>936625</wp:posOffset>
                </wp:positionV>
                <wp:extent cx="0" cy="171640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64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702617" id="Shape 2" o:spid="_x0000_s1026" style="position:absolute;z-index:-251662848;visibility:visible;mso-wrap-style:square;mso-wrap-distance-left:9pt;mso-wrap-distance-top:0;mso-wrap-distance-right:9pt;mso-wrap-distance-bottom:0;mso-position-horizontal:absolute;mso-position-horizontal-relative:page;mso-position-vertical:absolute;mso-position-vertical-relative:page" from="63.7pt,73.75pt" to="63.7pt,2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SWuQEAAH8DAAAOAAAAZHJzL2Uyb0RvYy54bWysU01vEzEQvSPxHyzfyW5Cm5ZVNj20hEsF&#10;kQo/YGJ7sxb+ksdkN/+esTcJDXBC+DDyeJ6f5z3bq4fRGnZQEbV3LZ/Pas6UE15qt2/5t6+bd/ec&#10;YQInwXinWn5UyB/Wb9+shtCohe+9kSoyInHYDKHlfUqhqSoUvbKAMx+Uo2Lno4VEadxXMsJA7NZU&#10;i7peVoOPMkQvFCKtPk1Fvi78XadE+tJ1qBIzLafeUomxxF2O1XoFzT5C6LU4tQH/0IUF7ejQC9UT&#10;JGA/ov6DymoRPfouzYS3le86LVTRQGrm9W9qXnoIqmghczBcbML/Rys+H7aRadnyBWcOLF1ROZUt&#10;sjVDwIYQj24bszgxupfw7MV3pFp1VcwJhgk2dtFmOKljY7H6eLFajYkJWry5W77nTFBhfjdf3tS3&#10;+bgKmvPeEDF9Ut6yPGm50S4bAQ0cnjFN0DMkL6M3Wm60MSWJ+92jiewAdOmbMk7sVzDj2NDyZf3h&#10;tjBf1fA1RV3G3yisTvR6jbYtv7+AoOkVyI9OUpvQJNBmmpM6406+TVZl03ZeHrfx7CfdcrHh9CLz&#10;M3qdl92//s36JwAAAP//AwBQSwMEFAAGAAgAAAAhAALh7CTfAAAACwEAAA8AAABkcnMvZG93bnJl&#10;di54bWxMj81OwzAQhO9IvIO1SNyo0xKaKsSpEFLLiQOFB3DibRI1Xkex89M+PVsu9LazO5r9JtvO&#10;thUj9r5xpGC5iEAglc40VCn4+d49bUD4oMno1hEqOKOHbX5/l+nUuIm+cDyESnAI+VQrqEPoUil9&#10;WaPVfuE6JL4dXW91YNlX0vR64nDbylUUraXVDfGHWnf4XmN5OgxWwbP5PO6KafzYN5fL6Tysk25f&#10;Jko9PsxvryACzuHfDFd8RoecmQo3kPGiZb1KYrbyECcvIK6Ov02hIF4mG5B5Jm875L8AAAD//wMA&#10;UEsBAi0AFAAGAAgAAAAhALaDOJL+AAAA4QEAABMAAAAAAAAAAAAAAAAAAAAAAFtDb250ZW50X1R5&#10;cGVzXS54bWxQSwECLQAUAAYACAAAACEAOP0h/9YAAACUAQAACwAAAAAAAAAAAAAAAAAvAQAAX3Jl&#10;bHMvLnJlbHNQSwECLQAUAAYACAAAACEA9YVklrkBAAB/AwAADgAAAAAAAAAAAAAAAAAuAgAAZHJz&#10;L2Uyb0RvYy54bWxQSwECLQAUAAYACAAAACEAAuHsJN8AAAALAQAADwAAAAAAAAAAAAAAAAATBAAA&#10;ZHJzL2Rvd25yZXYueG1sUEsFBgAAAAAEAAQA8wAAAB8FAAAAAA==&#10;" o:allowincell="f" filled="t" strokeweight=".16931mm">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page">
                  <wp:posOffset>4787265</wp:posOffset>
                </wp:positionH>
                <wp:positionV relativeFrom="page">
                  <wp:posOffset>936625</wp:posOffset>
                </wp:positionV>
                <wp:extent cx="0" cy="171640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64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45B4A8" id="Shape 3"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376.95pt,73.75pt" to="376.95pt,2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VOuAEAAH8DAAAOAAAAZHJzL2Uyb0RvYy54bWysU01vGyEQvVfqf0Dc613nw0lXXueQ1L1E&#10;raW0P2AMrBeVLzHUu/73HVjbidueqnJADPN4M+8By4fRGrZXEbV3LZ/Pas6UE15qt2v592/rD/ec&#10;YQInwXinWn5QyB9W798th9CoK997I1VkROKwGULL+5RCU1UoemUBZz4oR8nORwuJwrirZISB2K2p&#10;rup6UQ0+yhC9UIi0+zQl+arwd50S6WvXoUrMtJx6S2WOZd7muVotodlFCL0WxzbgH7qwoB0VPVM9&#10;QQL2M+o/qKwW0aPv0kx4W/mu00IVDaRmXv+m5qWHoIoWMgfD2Sb8f7Tiy34TmZYtv+bMgaUrKlXZ&#10;dbZmCNgQ4tFtYhYnRvcSnr34gZSrLpI5wDDBxi7aDCd1bCxWH85WqzExQZs3dwsqKCgxv5svburb&#10;XK6C5nQ2REyflbcsL1putMtGQAP7Z0wT9ATJ2+iNlmttTAnibvtoItsDXfq6jCP7Bcw4NrR8UX+8&#10;LcwXOXxLUZfxNwqrE71eo23L788gaHoF8pOT1CY0CbSZ1qTOuKNvk1XZtK2Xh008+Um3XGw4vsj8&#10;jN7G5fTrv1n9AgAA//8DAFBLAwQUAAYACAAAACEAIdm/ot8AAAALAQAADwAAAGRycy9kb3ducmV2&#10;LnhtbEyPy07DMBBF90j8gzVI7KhT+kibxqkQUsuKBYUPcOJpEjUeR7HzaL+eQSxgOXOP7pxJ95Nt&#10;xICdrx0pmM8iEEiFMzWVCr4+D08bED5oMrpxhAqu6GGf3d+lOjFupA8cTqEUXEI+0QqqENpESl9U&#10;aLWfuRaJs7PrrA48dqU0nR653DbyOYrW0uqa+EKlW3ytsLiceqtgYd7Ph3wc3o717Xa59uu4PRax&#10;Uo8P08sORMAp/MHwo8/qkLFT7noyXjQK4tViyygHy3gFgonfTa5gOY83ILNU/v8h+wYAAP//AwBQ&#10;SwECLQAUAAYACAAAACEAtoM4kv4AAADhAQAAEwAAAAAAAAAAAAAAAAAAAAAAW0NvbnRlbnRfVHlw&#10;ZXNdLnhtbFBLAQItABQABgAIAAAAIQA4/SH/1gAAAJQBAAALAAAAAAAAAAAAAAAAAC8BAABfcmVs&#10;cy8ucmVsc1BLAQItABQABgAIAAAAIQAfd5VOuAEAAH8DAAAOAAAAAAAAAAAAAAAAAC4CAABkcnMv&#10;ZTJvRG9jLnhtbFBLAQItABQABgAIAAAAIQAh2b+i3wAAAAsBAAAPAAAAAAAAAAAAAAAAABIEAABk&#10;cnMvZG93bnJldi54bWxQSwUGAAAAAAQABADzAAAAHgUAAAAA&#10;" o:allowincell="f" filled="t" strokeweight=".16931mm">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page">
                  <wp:posOffset>806450</wp:posOffset>
                </wp:positionH>
                <wp:positionV relativeFrom="page">
                  <wp:posOffset>2650490</wp:posOffset>
                </wp:positionV>
                <wp:extent cx="612902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90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D63B99" id="Shape 4"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63.5pt,208.7pt" to="546.1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dytwEAAH8DAAAOAAAAZHJzL2Uyb0RvYy54bWysU02P0zAQvSPxHyzfadJSld2o6R52KZcV&#10;VFr4AVPbaSz8JY9p0n/P2GnLFjghfLA8nufneW/s9cNoDTuqiNq7ls9nNWfKCS+1O7T829ftuzvO&#10;MIGTYLxTLT8p5A+bt2/WQ2jUwvfeSBUZkThshtDyPqXQVBWKXlnAmQ/KUbLz0UKiMB4qGWEgdmuq&#10;RV2vqsFHGaIXCpF2n6Yk3xT+rlMifek6VImZllNtqcyxzPs8V5s1NIcIodfiXAb8QxUWtKNLr1RP&#10;kID9iPoPKqtF9Oi7NBPeVr7rtFBFA6mZ17+peekhqKKFzMFwtQn/H634fNxFpmXLl5w5sNSicitb&#10;ZmuGgA0hHt0uZnFidC/h2YvvSLnqJpkDDBNs7KLNcFLHxmL16Wq1GhMTtLmaL+7rBXVEUG75YfU+&#10;X1dBczkbIqZPyluWFy032mUjoIHjM6YJeoHkbfRGy602pgTxsH80kR2Bmr4t48x+AzOODVRIfb8q&#10;zDc5fE1Rl/E3CqsTvV6jbcvvriBoegXyo5NUJjQJtJnWpM64s2+TVdm0vZenXbz4SV0uNpxfZH5G&#10;r+Ny+te/2fwEAAD//wMAUEsDBBQABgAIAAAAIQDz4xWj4AAAAAwBAAAPAAAAZHJzL2Rvd25yZXYu&#10;eG1sTI9BT8JAEIXvJv6HzZh4ky0NipZuCZJ40RhiJcHjtDu0he5s7S5Q/r1LYqLH9+blzffS+WBa&#10;caTeNZYVjEcRCOLS6oYrBevPl7tHEM4ja2wtk4IzOZhn11cpJtqe+IOOua9EKGGXoILa+y6R0pU1&#10;GXQj2xGH29b2Bn2QfSV1j6dQbloZR9GDNNhw+FBjR8uayn1+MAqei7evjV2hy1eFfz+/3i93i+9G&#10;qdubYTED4Wnwf2G44Ad0yAJTYQ+snWiDjqdhi1cwGU8nIC6J6CmOQRS/lsxS+X9E9gMAAP//AwBQ&#10;SwECLQAUAAYACAAAACEAtoM4kv4AAADhAQAAEwAAAAAAAAAAAAAAAAAAAAAAW0NvbnRlbnRfVHlw&#10;ZXNdLnhtbFBLAQItABQABgAIAAAAIQA4/SH/1gAAAJQBAAALAAAAAAAAAAAAAAAAAC8BAABfcmVs&#10;cy8ucmVsc1BLAQItABQABgAIAAAAIQCG1jdytwEAAH8DAAAOAAAAAAAAAAAAAAAAAC4CAABkcnMv&#10;ZTJvRG9jLnhtbFBLAQItABQABgAIAAAAIQDz4xWj4AAAAAwBAAAPAAAAAAAAAAAAAAAAABEEAABk&#10;cnMvZG93bnJldi54bWxQSwUGAAAAAAQABADzAAAAHgUAAAAA&#10;" o:allowincell="f" filled="t" strokeweight=".48pt">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page">
                  <wp:posOffset>6932295</wp:posOffset>
                </wp:positionH>
                <wp:positionV relativeFrom="page">
                  <wp:posOffset>936625</wp:posOffset>
                </wp:positionV>
                <wp:extent cx="0" cy="171640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64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C7443D" id="Shape 5"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545.85pt,73.75pt" to="545.85pt,2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LxuQEAAH8DAAAOAAAAZHJzL2Uyb0RvYy54bWysU8tuUzEQ3SPxD5b35N6UJi1WbrpoCZsK&#10;IhU+YGL75lr4JY/JTf6esfOgAVYILyzPw2fmnLEXD3tn2U4nNMF3fDppOdNeBmX8tuPfvq7e3XOG&#10;GbwCG7zu+EEjf1i+fbMYo9A3YQhW6cQIxKMYY8eHnKNoGpSDdoCTELWnYB+Sg0xm2jYqwUjozjY3&#10;bTtvxpBUTEFqRPI+HYN8WfH7Xsv8pe9RZ2Y7Tr3luqe6b8reLBcgtgniYOSpDfiHLhwYT0UvUE+Q&#10;gf1I5g8oZ2QKGPo8kcE1oe+N1JUDsZm2v7F5GSDqyoXEwXiRCf8frPy8WydmVMdnnHlwNKJalc2K&#10;NGNEQRmPfp0KObn3L/E5yO9IseYqWAyMx7R9n1xJJ3ZsX6U+XKTW+8wkOW/v5u85kxSY3k3nt20t&#10;14A4340J8ycdHCuHjlvjixAgYPeMuVQHcU4pbgzWqJWxthppu3m0ie2Ahr6qq5ChK1dp1rOx4/P2&#10;w6wiX8XwNURb198gnMn0eq1xHb+/JIEYNKiPXlFNEBmMPZ6pvvUn3Y5SFdE2QR3W6awnTbk2enqR&#10;5Rm9tuvtX/9m+RMAAP//AwBQSwMEFAAGAAgAAAAhAPBcOAPgAAAADQEAAA8AAABkcnMvZG93bnJl&#10;di54bWxMj81OwzAQhO9IvIO1SNyoEyhNCXEqhNRy4kDhAZx4m0SN11Hs/LRPz1Yc6G1ndzT7TbaZ&#10;bStG7H3jSEG8iEAglc40VCn4+d4+rEH4oMno1hEqOKGHTX57k+nUuIm+cNyHSnAI+VQrqEPoUil9&#10;WaPVfuE6JL4dXG91YNlX0vR64nDbyscoWkmrG+IPte7wvcbyuB+sgifzedgW0/ixa87n42lYJd2u&#10;TJS6v5vfXkEEnMO/GS74jA45MxVuIONFyzp6iRP28rRMnkFcLH+rQsEyTtYg80xet8h/AQAA//8D&#10;AFBLAQItABQABgAIAAAAIQC2gziS/gAAAOEBAAATAAAAAAAAAAAAAAAAAAAAAABbQ29udGVudF9U&#10;eXBlc10ueG1sUEsBAi0AFAAGAAgAAAAhADj9If/WAAAAlAEAAAsAAAAAAAAAAAAAAAAALwEAAF9y&#10;ZWxzLy5yZWxzUEsBAi0AFAAGAAgAAAAhAKBTIvG5AQAAfwMAAA4AAAAAAAAAAAAAAAAALgIAAGRy&#10;cy9lMm9Eb2MueG1sUEsBAi0AFAAGAAgAAAAhAPBcOAPgAAAADQEAAA8AAAAAAAAAAAAAAAAAEwQA&#10;AGRycy9kb3ducmV2LnhtbFBLBQYAAAAABAAEAPMAAAAgBQAAAAA=&#10;" o:allowincell="f" filled="t" strokeweight=".16931mm">
                <v:stroke joinstyle="miter"/>
                <o:lock v:ext="edit" shapetype="f"/>
                <w10:wrap anchorx="page" anchory="page"/>
              </v:line>
            </w:pict>
          </mc:Fallback>
        </mc:AlternateContent>
      </w:r>
    </w:p>
    <w:p w:rsidR="005A2F11" w:rsidRDefault="009F0336">
      <w:pPr>
        <w:ind w:right="3160"/>
        <w:jc w:val="center"/>
        <w:rPr>
          <w:sz w:val="20"/>
          <w:szCs w:val="20"/>
        </w:rPr>
      </w:pPr>
      <w:r>
        <w:rPr>
          <w:rFonts w:ascii="Calibri" w:eastAsia="Calibri" w:hAnsi="Calibri" w:cs="Calibri"/>
          <w:b/>
          <w:bCs/>
          <w:sz w:val="40"/>
          <w:szCs w:val="40"/>
        </w:rPr>
        <w:t>HIGH STREET PRIMARY</w:t>
      </w:r>
    </w:p>
    <w:p w:rsidR="005A2F11" w:rsidRDefault="009F0336">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4503420</wp:posOffset>
            </wp:positionH>
            <wp:positionV relativeFrom="paragraph">
              <wp:posOffset>-204470</wp:posOffset>
            </wp:positionV>
            <wp:extent cx="1577340" cy="15043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clrChange>
                        <a:clrFrom>
                          <a:srgbClr val="000000"/>
                        </a:clrFrom>
                        <a:clrTo>
                          <a:srgbClr val="000000">
                            <a:alpha val="0"/>
                          </a:srgbClr>
                        </a:clrTo>
                      </a:clrChange>
                      <a:extLst/>
                    </a:blip>
                    <a:srcRect/>
                    <a:stretch>
                      <a:fillRect/>
                    </a:stretch>
                  </pic:blipFill>
                  <pic:spPr bwMode="auto">
                    <a:xfrm>
                      <a:off x="0" y="0"/>
                      <a:ext cx="1577340" cy="1504315"/>
                    </a:xfrm>
                    <a:prstGeom prst="rect">
                      <a:avLst/>
                    </a:prstGeom>
                    <a:noFill/>
                  </pic:spPr>
                </pic:pic>
              </a:graphicData>
            </a:graphic>
          </wp:anchor>
        </w:drawing>
      </w:r>
      <w:r>
        <w:rPr>
          <w:noProof/>
          <w:sz w:val="24"/>
          <w:szCs w:val="24"/>
        </w:rPr>
        <w:drawing>
          <wp:anchor distT="0" distB="0" distL="114300" distR="114300" simplePos="0" relativeHeight="251658752" behindDoc="1" locked="0" layoutInCell="0" allowOverlap="1">
            <wp:simplePos x="0" y="0"/>
            <wp:positionH relativeFrom="column">
              <wp:posOffset>4503420</wp:posOffset>
            </wp:positionH>
            <wp:positionV relativeFrom="paragraph">
              <wp:posOffset>-204470</wp:posOffset>
            </wp:positionV>
            <wp:extent cx="1577340" cy="15043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577340" cy="1504315"/>
                    </a:xfrm>
                    <a:prstGeom prst="rect">
                      <a:avLst/>
                    </a:prstGeom>
                    <a:noFill/>
                  </pic:spPr>
                </pic:pic>
              </a:graphicData>
            </a:graphic>
          </wp:anchor>
        </w:drawing>
      </w:r>
    </w:p>
    <w:p w:rsidR="005A2F11" w:rsidRDefault="005A2F11">
      <w:pPr>
        <w:spacing w:line="20" w:lineRule="exact"/>
        <w:rPr>
          <w:sz w:val="24"/>
          <w:szCs w:val="24"/>
        </w:rPr>
      </w:pPr>
    </w:p>
    <w:p w:rsidR="005A2F11" w:rsidRDefault="009F0336">
      <w:pPr>
        <w:ind w:right="3160"/>
        <w:jc w:val="center"/>
        <w:rPr>
          <w:sz w:val="20"/>
          <w:szCs w:val="20"/>
        </w:rPr>
      </w:pPr>
      <w:r>
        <w:rPr>
          <w:rFonts w:ascii="Calibri" w:eastAsia="Calibri" w:hAnsi="Calibri" w:cs="Calibri"/>
          <w:b/>
          <w:bCs/>
          <w:sz w:val="40"/>
          <w:szCs w:val="40"/>
        </w:rPr>
        <w:t>SCHOOL</w:t>
      </w: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9" w:lineRule="exact"/>
        <w:rPr>
          <w:sz w:val="24"/>
          <w:szCs w:val="24"/>
        </w:rPr>
      </w:pPr>
    </w:p>
    <w:p w:rsidR="005A2F11" w:rsidRDefault="009F0336">
      <w:pPr>
        <w:ind w:left="1780"/>
        <w:rPr>
          <w:sz w:val="20"/>
          <w:szCs w:val="20"/>
        </w:rPr>
      </w:pPr>
      <w:r>
        <w:rPr>
          <w:rFonts w:ascii="Calibri" w:eastAsia="Calibri" w:hAnsi="Calibri" w:cs="Calibri"/>
          <w:b/>
          <w:bCs/>
          <w:sz w:val="40"/>
          <w:szCs w:val="40"/>
        </w:rPr>
        <w:t>ACCESSIBILITY PLAN</w:t>
      </w: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24" w:lineRule="exact"/>
        <w:rPr>
          <w:sz w:val="24"/>
          <w:szCs w:val="24"/>
        </w:rPr>
      </w:pPr>
    </w:p>
    <w:p w:rsidR="005A2F11" w:rsidRDefault="009F0336">
      <w:pPr>
        <w:ind w:left="7200"/>
        <w:rPr>
          <w:sz w:val="20"/>
          <w:szCs w:val="20"/>
        </w:rPr>
      </w:pPr>
      <w:r>
        <w:rPr>
          <w:rFonts w:ascii="Calibri" w:eastAsia="Calibri" w:hAnsi="Calibri" w:cs="Calibri"/>
          <w:sz w:val="24"/>
          <w:szCs w:val="24"/>
        </w:rPr>
        <w:t>Updated February 2019</w:t>
      </w:r>
    </w:p>
    <w:p w:rsidR="005A2F11" w:rsidRDefault="005A2F11">
      <w:pPr>
        <w:spacing w:line="341" w:lineRule="exact"/>
        <w:rPr>
          <w:sz w:val="24"/>
          <w:szCs w:val="24"/>
        </w:rPr>
      </w:pPr>
    </w:p>
    <w:p w:rsidR="005A2F11" w:rsidRDefault="009F0336">
      <w:pPr>
        <w:rPr>
          <w:sz w:val="20"/>
          <w:szCs w:val="20"/>
        </w:rPr>
      </w:pPr>
      <w:r>
        <w:rPr>
          <w:rFonts w:ascii="Calibri" w:eastAsia="Calibri" w:hAnsi="Calibri" w:cs="Calibri"/>
          <w:b/>
          <w:bCs/>
          <w:sz w:val="28"/>
          <w:szCs w:val="28"/>
        </w:rPr>
        <w:t>Contents</w:t>
      </w: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365" w:lineRule="exact"/>
        <w:rPr>
          <w:sz w:val="24"/>
          <w:szCs w:val="24"/>
        </w:rPr>
      </w:pPr>
    </w:p>
    <w:p w:rsidR="005A2F11" w:rsidRDefault="009F0336">
      <w:pPr>
        <w:numPr>
          <w:ilvl w:val="0"/>
          <w:numId w:val="1"/>
        </w:numPr>
        <w:tabs>
          <w:tab w:val="left" w:pos="720"/>
        </w:tabs>
        <w:ind w:left="720" w:hanging="352"/>
        <w:rPr>
          <w:rFonts w:ascii="Calibri" w:eastAsia="Calibri" w:hAnsi="Calibri" w:cs="Calibri"/>
          <w:b/>
          <w:bCs/>
          <w:sz w:val="28"/>
          <w:szCs w:val="28"/>
        </w:rPr>
      </w:pPr>
      <w:r>
        <w:rPr>
          <w:rFonts w:ascii="Calibri" w:eastAsia="Calibri" w:hAnsi="Calibri" w:cs="Calibri"/>
          <w:b/>
          <w:bCs/>
          <w:color w:val="0070C0"/>
          <w:sz w:val="28"/>
          <w:szCs w:val="28"/>
        </w:rPr>
        <w:t>Aims</w:t>
      </w:r>
    </w:p>
    <w:p w:rsidR="005A2F11" w:rsidRDefault="005A2F11">
      <w:pPr>
        <w:spacing w:line="27" w:lineRule="exact"/>
        <w:rPr>
          <w:rFonts w:ascii="Calibri" w:eastAsia="Calibri" w:hAnsi="Calibri" w:cs="Calibri"/>
          <w:b/>
          <w:bCs/>
          <w:sz w:val="28"/>
          <w:szCs w:val="28"/>
        </w:rPr>
      </w:pPr>
    </w:p>
    <w:p w:rsidR="005A2F11" w:rsidRDefault="009F0336">
      <w:pPr>
        <w:numPr>
          <w:ilvl w:val="0"/>
          <w:numId w:val="1"/>
        </w:numPr>
        <w:tabs>
          <w:tab w:val="left" w:pos="720"/>
        </w:tabs>
        <w:ind w:left="720" w:hanging="352"/>
        <w:rPr>
          <w:rFonts w:ascii="Calibri" w:eastAsia="Calibri" w:hAnsi="Calibri" w:cs="Calibri"/>
          <w:b/>
          <w:bCs/>
          <w:sz w:val="28"/>
          <w:szCs w:val="28"/>
        </w:rPr>
      </w:pPr>
      <w:r>
        <w:rPr>
          <w:rFonts w:ascii="Calibri" w:eastAsia="Calibri" w:hAnsi="Calibri" w:cs="Calibri"/>
          <w:b/>
          <w:bCs/>
          <w:color w:val="0070C0"/>
          <w:sz w:val="28"/>
          <w:szCs w:val="28"/>
        </w:rPr>
        <w:t>Legislation and guidance</w:t>
      </w:r>
    </w:p>
    <w:p w:rsidR="005A2F11" w:rsidRDefault="005A2F11">
      <w:pPr>
        <w:spacing w:line="27" w:lineRule="exact"/>
        <w:rPr>
          <w:rFonts w:ascii="Calibri" w:eastAsia="Calibri" w:hAnsi="Calibri" w:cs="Calibri"/>
          <w:b/>
          <w:bCs/>
          <w:sz w:val="28"/>
          <w:szCs w:val="28"/>
        </w:rPr>
      </w:pPr>
    </w:p>
    <w:p w:rsidR="005A2F11" w:rsidRDefault="009F0336">
      <w:pPr>
        <w:numPr>
          <w:ilvl w:val="0"/>
          <w:numId w:val="1"/>
        </w:numPr>
        <w:tabs>
          <w:tab w:val="left" w:pos="720"/>
        </w:tabs>
        <w:ind w:left="720" w:hanging="352"/>
        <w:rPr>
          <w:rFonts w:ascii="Calibri" w:eastAsia="Calibri" w:hAnsi="Calibri" w:cs="Calibri"/>
          <w:b/>
          <w:bCs/>
          <w:sz w:val="28"/>
          <w:szCs w:val="28"/>
        </w:rPr>
      </w:pPr>
      <w:r>
        <w:rPr>
          <w:rFonts w:ascii="Calibri" w:eastAsia="Calibri" w:hAnsi="Calibri" w:cs="Calibri"/>
          <w:b/>
          <w:bCs/>
          <w:color w:val="0070C0"/>
          <w:sz w:val="28"/>
          <w:szCs w:val="28"/>
        </w:rPr>
        <w:t>Monitoring arrangements</w:t>
      </w:r>
    </w:p>
    <w:p w:rsidR="005A2F11" w:rsidRDefault="005A2F11">
      <w:pPr>
        <w:spacing w:line="27" w:lineRule="exact"/>
        <w:rPr>
          <w:rFonts w:ascii="Calibri" w:eastAsia="Calibri" w:hAnsi="Calibri" w:cs="Calibri"/>
          <w:b/>
          <w:bCs/>
          <w:sz w:val="28"/>
          <w:szCs w:val="28"/>
        </w:rPr>
      </w:pPr>
    </w:p>
    <w:p w:rsidR="005A2F11" w:rsidRDefault="009F0336">
      <w:pPr>
        <w:numPr>
          <w:ilvl w:val="0"/>
          <w:numId w:val="2"/>
        </w:numPr>
        <w:tabs>
          <w:tab w:val="left" w:pos="720"/>
        </w:tabs>
        <w:ind w:left="720" w:hanging="352"/>
        <w:rPr>
          <w:rFonts w:ascii="Calibri" w:eastAsia="Calibri" w:hAnsi="Calibri" w:cs="Calibri"/>
          <w:b/>
          <w:bCs/>
          <w:sz w:val="28"/>
          <w:szCs w:val="28"/>
        </w:rPr>
      </w:pPr>
      <w:r>
        <w:rPr>
          <w:rFonts w:ascii="Calibri" w:eastAsia="Calibri" w:hAnsi="Calibri" w:cs="Calibri"/>
          <w:b/>
          <w:bCs/>
          <w:color w:val="0070C0"/>
          <w:sz w:val="28"/>
          <w:szCs w:val="28"/>
        </w:rPr>
        <w:t>Links with other policies</w:t>
      </w:r>
    </w:p>
    <w:p w:rsidR="005A2F11" w:rsidRDefault="005A2F11">
      <w:pPr>
        <w:spacing w:line="25" w:lineRule="exact"/>
        <w:rPr>
          <w:rFonts w:ascii="Calibri" w:eastAsia="Calibri" w:hAnsi="Calibri" w:cs="Calibri"/>
          <w:b/>
          <w:bCs/>
          <w:sz w:val="28"/>
          <w:szCs w:val="28"/>
        </w:rPr>
      </w:pPr>
    </w:p>
    <w:p w:rsidR="005A2F11" w:rsidRDefault="009F0336">
      <w:pPr>
        <w:numPr>
          <w:ilvl w:val="0"/>
          <w:numId w:val="2"/>
        </w:numPr>
        <w:tabs>
          <w:tab w:val="left" w:pos="720"/>
        </w:tabs>
        <w:ind w:left="720" w:hanging="352"/>
        <w:rPr>
          <w:rFonts w:ascii="Calibri" w:eastAsia="Calibri" w:hAnsi="Calibri" w:cs="Calibri"/>
          <w:b/>
          <w:bCs/>
          <w:sz w:val="28"/>
          <w:szCs w:val="28"/>
        </w:rPr>
      </w:pPr>
      <w:r>
        <w:rPr>
          <w:rFonts w:ascii="Calibri" w:eastAsia="Calibri" w:hAnsi="Calibri" w:cs="Calibri"/>
          <w:b/>
          <w:bCs/>
          <w:color w:val="0070C0"/>
          <w:sz w:val="28"/>
          <w:szCs w:val="28"/>
        </w:rPr>
        <w:t>Action plan</w:t>
      </w:r>
    </w:p>
    <w:p w:rsidR="005A2F11" w:rsidRDefault="005A2F11">
      <w:pPr>
        <w:spacing w:line="398" w:lineRule="exact"/>
        <w:rPr>
          <w:sz w:val="24"/>
          <w:szCs w:val="24"/>
        </w:rPr>
      </w:pPr>
    </w:p>
    <w:p w:rsidR="005A2F11" w:rsidRDefault="009F0336">
      <w:pPr>
        <w:ind w:left="360"/>
        <w:rPr>
          <w:sz w:val="20"/>
          <w:szCs w:val="20"/>
        </w:rPr>
      </w:pPr>
      <w:r>
        <w:rPr>
          <w:rFonts w:ascii="Calibri" w:eastAsia="Calibri" w:hAnsi="Calibri" w:cs="Calibri"/>
          <w:sz w:val="28"/>
          <w:szCs w:val="28"/>
        </w:rPr>
        <w:t>Appendix 1: Accessibility audit</w:t>
      </w: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338"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040"/>
        <w:gridCol w:w="5020"/>
      </w:tblGrid>
      <w:tr w:rsidR="005A2F11">
        <w:trPr>
          <w:trHeight w:val="347"/>
        </w:trPr>
        <w:tc>
          <w:tcPr>
            <w:tcW w:w="5040" w:type="dxa"/>
            <w:tcBorders>
              <w:top w:val="single" w:sz="8" w:space="0" w:color="auto"/>
              <w:left w:val="single" w:sz="8" w:space="0" w:color="auto"/>
              <w:right w:val="single" w:sz="8" w:space="0" w:color="auto"/>
            </w:tcBorders>
            <w:vAlign w:val="bottom"/>
          </w:tcPr>
          <w:p w:rsidR="005A2F11" w:rsidRDefault="009F0336">
            <w:pPr>
              <w:ind w:left="640"/>
              <w:rPr>
                <w:sz w:val="20"/>
                <w:szCs w:val="20"/>
              </w:rPr>
            </w:pPr>
            <w:r>
              <w:rPr>
                <w:rFonts w:ascii="Calibri" w:eastAsia="Calibri" w:hAnsi="Calibri" w:cs="Calibri"/>
                <w:b/>
                <w:bCs/>
                <w:sz w:val="28"/>
                <w:szCs w:val="28"/>
              </w:rPr>
              <w:t>Approved by:</w:t>
            </w:r>
          </w:p>
        </w:tc>
        <w:tc>
          <w:tcPr>
            <w:tcW w:w="5020" w:type="dxa"/>
            <w:tcBorders>
              <w:top w:val="single" w:sz="8" w:space="0" w:color="auto"/>
              <w:right w:val="single" w:sz="8" w:space="0" w:color="auto"/>
            </w:tcBorders>
            <w:vAlign w:val="bottom"/>
          </w:tcPr>
          <w:p w:rsidR="005A2F11" w:rsidRDefault="009F0336">
            <w:pPr>
              <w:ind w:left="820"/>
              <w:rPr>
                <w:sz w:val="20"/>
                <w:szCs w:val="20"/>
              </w:rPr>
            </w:pPr>
            <w:r>
              <w:rPr>
                <w:rFonts w:ascii="Calibri" w:eastAsia="Calibri" w:hAnsi="Calibri" w:cs="Calibri"/>
                <w:sz w:val="24"/>
                <w:szCs w:val="24"/>
              </w:rPr>
              <w:t>Governors</w:t>
            </w:r>
          </w:p>
        </w:tc>
      </w:tr>
      <w:tr w:rsidR="005A2F11">
        <w:trPr>
          <w:trHeight w:val="21"/>
        </w:trPr>
        <w:tc>
          <w:tcPr>
            <w:tcW w:w="5040" w:type="dxa"/>
            <w:tcBorders>
              <w:left w:val="single" w:sz="8" w:space="0" w:color="auto"/>
              <w:bottom w:val="single" w:sz="8" w:space="0" w:color="auto"/>
              <w:right w:val="single" w:sz="8" w:space="0" w:color="auto"/>
            </w:tcBorders>
            <w:vAlign w:val="bottom"/>
          </w:tcPr>
          <w:p w:rsidR="005A2F11" w:rsidRDefault="005A2F11">
            <w:pPr>
              <w:spacing w:line="20" w:lineRule="exact"/>
              <w:rPr>
                <w:sz w:val="1"/>
                <w:szCs w:val="1"/>
              </w:rPr>
            </w:pPr>
          </w:p>
        </w:tc>
        <w:tc>
          <w:tcPr>
            <w:tcW w:w="5020" w:type="dxa"/>
            <w:tcBorders>
              <w:bottom w:val="single" w:sz="8" w:space="0" w:color="auto"/>
              <w:right w:val="single" w:sz="8" w:space="0" w:color="auto"/>
            </w:tcBorders>
            <w:vAlign w:val="bottom"/>
          </w:tcPr>
          <w:p w:rsidR="005A2F11" w:rsidRDefault="005A2F11">
            <w:pPr>
              <w:spacing w:line="20" w:lineRule="exact"/>
              <w:rPr>
                <w:sz w:val="1"/>
                <w:szCs w:val="1"/>
              </w:rPr>
            </w:pPr>
          </w:p>
        </w:tc>
      </w:tr>
      <w:tr w:rsidR="005A2F11">
        <w:trPr>
          <w:trHeight w:val="335"/>
        </w:trPr>
        <w:tc>
          <w:tcPr>
            <w:tcW w:w="5040" w:type="dxa"/>
            <w:tcBorders>
              <w:left w:val="single" w:sz="8" w:space="0" w:color="auto"/>
              <w:bottom w:val="single" w:sz="8" w:space="0" w:color="auto"/>
              <w:right w:val="single" w:sz="8" w:space="0" w:color="auto"/>
            </w:tcBorders>
            <w:vAlign w:val="bottom"/>
          </w:tcPr>
          <w:p w:rsidR="005A2F11" w:rsidRDefault="009F0336">
            <w:pPr>
              <w:spacing w:line="325" w:lineRule="exact"/>
              <w:ind w:left="640"/>
              <w:rPr>
                <w:sz w:val="20"/>
                <w:szCs w:val="20"/>
              </w:rPr>
            </w:pPr>
            <w:r>
              <w:rPr>
                <w:rFonts w:ascii="Calibri" w:eastAsia="Calibri" w:hAnsi="Calibri" w:cs="Calibri"/>
                <w:b/>
                <w:bCs/>
                <w:sz w:val="28"/>
                <w:szCs w:val="28"/>
              </w:rPr>
              <w:t>Date:</w:t>
            </w:r>
          </w:p>
        </w:tc>
        <w:tc>
          <w:tcPr>
            <w:tcW w:w="5020" w:type="dxa"/>
            <w:tcBorders>
              <w:bottom w:val="single" w:sz="8" w:space="0" w:color="auto"/>
              <w:right w:val="single" w:sz="8" w:space="0" w:color="auto"/>
            </w:tcBorders>
            <w:vAlign w:val="bottom"/>
          </w:tcPr>
          <w:p w:rsidR="005A2F11" w:rsidRDefault="005A2F11">
            <w:pPr>
              <w:rPr>
                <w:sz w:val="24"/>
                <w:szCs w:val="24"/>
              </w:rPr>
            </w:pPr>
          </w:p>
        </w:tc>
      </w:tr>
      <w:tr w:rsidR="005A2F11">
        <w:trPr>
          <w:trHeight w:val="335"/>
        </w:trPr>
        <w:tc>
          <w:tcPr>
            <w:tcW w:w="5040" w:type="dxa"/>
            <w:tcBorders>
              <w:left w:val="single" w:sz="8" w:space="0" w:color="auto"/>
              <w:right w:val="single" w:sz="8" w:space="0" w:color="auto"/>
            </w:tcBorders>
            <w:vAlign w:val="bottom"/>
          </w:tcPr>
          <w:p w:rsidR="005A2F11" w:rsidRDefault="009F0336">
            <w:pPr>
              <w:spacing w:line="335" w:lineRule="exact"/>
              <w:ind w:left="640"/>
              <w:rPr>
                <w:sz w:val="20"/>
                <w:szCs w:val="20"/>
              </w:rPr>
            </w:pPr>
            <w:r>
              <w:rPr>
                <w:rFonts w:ascii="Calibri" w:eastAsia="Calibri" w:hAnsi="Calibri" w:cs="Calibri"/>
                <w:b/>
                <w:bCs/>
                <w:sz w:val="28"/>
                <w:szCs w:val="28"/>
              </w:rPr>
              <w:t>Last reviewed on:</w:t>
            </w:r>
          </w:p>
        </w:tc>
        <w:tc>
          <w:tcPr>
            <w:tcW w:w="5020" w:type="dxa"/>
            <w:tcBorders>
              <w:right w:val="single" w:sz="8" w:space="0" w:color="auto"/>
            </w:tcBorders>
            <w:vAlign w:val="bottom"/>
          </w:tcPr>
          <w:p w:rsidR="005A2F11" w:rsidRDefault="009F0336">
            <w:pPr>
              <w:spacing w:line="287" w:lineRule="exact"/>
              <w:ind w:left="980"/>
              <w:rPr>
                <w:sz w:val="20"/>
                <w:szCs w:val="20"/>
              </w:rPr>
            </w:pPr>
            <w:r>
              <w:rPr>
                <w:rFonts w:ascii="Calibri" w:eastAsia="Calibri" w:hAnsi="Calibri" w:cs="Calibri"/>
                <w:sz w:val="24"/>
                <w:szCs w:val="24"/>
              </w:rPr>
              <w:t>N/A</w:t>
            </w:r>
          </w:p>
        </w:tc>
      </w:tr>
      <w:tr w:rsidR="005A2F11">
        <w:trPr>
          <w:trHeight w:val="21"/>
        </w:trPr>
        <w:tc>
          <w:tcPr>
            <w:tcW w:w="5040" w:type="dxa"/>
            <w:tcBorders>
              <w:left w:val="single" w:sz="8" w:space="0" w:color="auto"/>
              <w:bottom w:val="single" w:sz="8" w:space="0" w:color="auto"/>
              <w:right w:val="single" w:sz="8" w:space="0" w:color="auto"/>
            </w:tcBorders>
            <w:vAlign w:val="bottom"/>
          </w:tcPr>
          <w:p w:rsidR="005A2F11" w:rsidRDefault="005A2F11">
            <w:pPr>
              <w:spacing w:line="20" w:lineRule="exact"/>
              <w:rPr>
                <w:sz w:val="1"/>
                <w:szCs w:val="1"/>
              </w:rPr>
            </w:pPr>
          </w:p>
        </w:tc>
        <w:tc>
          <w:tcPr>
            <w:tcW w:w="5020" w:type="dxa"/>
            <w:tcBorders>
              <w:bottom w:val="single" w:sz="8" w:space="0" w:color="auto"/>
              <w:right w:val="single" w:sz="8" w:space="0" w:color="auto"/>
            </w:tcBorders>
            <w:vAlign w:val="bottom"/>
          </w:tcPr>
          <w:p w:rsidR="005A2F11" w:rsidRDefault="005A2F11">
            <w:pPr>
              <w:spacing w:line="20" w:lineRule="exact"/>
              <w:rPr>
                <w:sz w:val="1"/>
                <w:szCs w:val="1"/>
              </w:rPr>
            </w:pPr>
          </w:p>
        </w:tc>
      </w:tr>
      <w:tr w:rsidR="005A2F11">
        <w:trPr>
          <w:trHeight w:val="335"/>
        </w:trPr>
        <w:tc>
          <w:tcPr>
            <w:tcW w:w="5040" w:type="dxa"/>
            <w:tcBorders>
              <w:left w:val="single" w:sz="8" w:space="0" w:color="auto"/>
              <w:bottom w:val="single" w:sz="8" w:space="0" w:color="auto"/>
              <w:right w:val="single" w:sz="8" w:space="0" w:color="auto"/>
            </w:tcBorders>
            <w:vAlign w:val="bottom"/>
          </w:tcPr>
          <w:p w:rsidR="005A2F11" w:rsidRDefault="009F0336">
            <w:pPr>
              <w:spacing w:line="325" w:lineRule="exact"/>
              <w:ind w:left="640"/>
              <w:rPr>
                <w:sz w:val="20"/>
                <w:szCs w:val="20"/>
              </w:rPr>
            </w:pPr>
            <w:r>
              <w:rPr>
                <w:rFonts w:ascii="Calibri" w:eastAsia="Calibri" w:hAnsi="Calibri" w:cs="Calibri"/>
                <w:b/>
                <w:bCs/>
                <w:sz w:val="28"/>
                <w:szCs w:val="28"/>
              </w:rPr>
              <w:t>Next review due by:</w:t>
            </w:r>
          </w:p>
        </w:tc>
        <w:tc>
          <w:tcPr>
            <w:tcW w:w="5020" w:type="dxa"/>
            <w:tcBorders>
              <w:bottom w:val="single" w:sz="8" w:space="0" w:color="auto"/>
              <w:right w:val="single" w:sz="8" w:space="0" w:color="auto"/>
            </w:tcBorders>
            <w:vAlign w:val="bottom"/>
          </w:tcPr>
          <w:p w:rsidR="005A2F11" w:rsidRDefault="00F8607C">
            <w:pPr>
              <w:spacing w:line="278" w:lineRule="exact"/>
              <w:ind w:left="980"/>
              <w:rPr>
                <w:sz w:val="20"/>
                <w:szCs w:val="20"/>
              </w:rPr>
            </w:pPr>
            <w:r>
              <w:rPr>
                <w:rFonts w:ascii="Calibri" w:eastAsia="Calibri" w:hAnsi="Calibri" w:cs="Calibri"/>
                <w:sz w:val="24"/>
                <w:szCs w:val="24"/>
              </w:rPr>
              <w:t>November 2022</w:t>
            </w:r>
          </w:p>
        </w:tc>
      </w:tr>
    </w:tbl>
    <w:p w:rsidR="005A2F11" w:rsidRDefault="009F0336">
      <w:pPr>
        <w:spacing w:line="20" w:lineRule="exact"/>
        <w:rPr>
          <w:sz w:val="24"/>
          <w:szCs w:val="24"/>
        </w:rPr>
      </w:pPr>
      <w:r>
        <w:rPr>
          <w:noProof/>
          <w:sz w:val="24"/>
          <w:szCs w:val="24"/>
        </w:rPr>
        <w:drawing>
          <wp:anchor distT="0" distB="0" distL="114300" distR="114300" simplePos="0" relativeHeight="251659776" behindDoc="1" locked="0" layoutInCell="0" allowOverlap="1">
            <wp:simplePos x="0" y="0"/>
            <wp:positionH relativeFrom="column">
              <wp:posOffset>315595</wp:posOffset>
            </wp:positionH>
            <wp:positionV relativeFrom="paragraph">
              <wp:posOffset>1704340</wp:posOffset>
            </wp:positionV>
            <wp:extent cx="608457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6084570" cy="6350"/>
                    </a:xfrm>
                    <a:prstGeom prst="rect">
                      <a:avLst/>
                    </a:prstGeom>
                    <a:noFill/>
                  </pic:spPr>
                </pic:pic>
              </a:graphicData>
            </a:graphic>
          </wp:anchor>
        </w:drawing>
      </w: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00" w:lineRule="exact"/>
        <w:rPr>
          <w:sz w:val="24"/>
          <w:szCs w:val="24"/>
        </w:rPr>
      </w:pPr>
    </w:p>
    <w:p w:rsidR="005A2F11" w:rsidRDefault="005A2F11">
      <w:pPr>
        <w:spacing w:line="290" w:lineRule="exact"/>
        <w:rPr>
          <w:sz w:val="24"/>
          <w:szCs w:val="24"/>
        </w:rPr>
      </w:pPr>
    </w:p>
    <w:p w:rsidR="005A2F11" w:rsidRDefault="009F0336">
      <w:pPr>
        <w:ind w:right="60"/>
        <w:jc w:val="right"/>
        <w:rPr>
          <w:sz w:val="20"/>
          <w:szCs w:val="20"/>
        </w:rPr>
      </w:pPr>
      <w:r>
        <w:rPr>
          <w:rFonts w:ascii="Calibri" w:eastAsia="Calibri" w:hAnsi="Calibri" w:cs="Calibri"/>
          <w:sz w:val="24"/>
          <w:szCs w:val="24"/>
        </w:rPr>
        <w:t xml:space="preserve">1 | </w:t>
      </w:r>
      <w:r>
        <w:rPr>
          <w:rFonts w:ascii="Calibri" w:eastAsia="Calibri" w:hAnsi="Calibri" w:cs="Calibri"/>
          <w:color w:val="7F7F7F"/>
          <w:sz w:val="24"/>
          <w:szCs w:val="24"/>
        </w:rPr>
        <w:t>P a g e</w:t>
      </w:r>
    </w:p>
    <w:p w:rsidR="005A2F11" w:rsidRDefault="005A2F11">
      <w:pPr>
        <w:sectPr w:rsidR="005A2F11">
          <w:pgSz w:w="11900" w:h="16838"/>
          <w:pgMar w:top="1440" w:right="886" w:bottom="451" w:left="960" w:header="0" w:footer="0" w:gutter="0"/>
          <w:cols w:space="720" w:equalWidth="0">
            <w:col w:w="10060"/>
          </w:cols>
        </w:sectPr>
      </w:pPr>
    </w:p>
    <w:p w:rsidR="005A2F11" w:rsidRDefault="005A2F11">
      <w:pPr>
        <w:spacing w:line="350" w:lineRule="exact"/>
        <w:rPr>
          <w:sz w:val="20"/>
          <w:szCs w:val="20"/>
        </w:rPr>
      </w:pPr>
      <w:bookmarkStart w:id="1" w:name="page2"/>
      <w:bookmarkEnd w:id="1"/>
    </w:p>
    <w:p w:rsidR="005A2F11" w:rsidRDefault="009F0336">
      <w:pPr>
        <w:numPr>
          <w:ilvl w:val="0"/>
          <w:numId w:val="3"/>
        </w:numPr>
        <w:tabs>
          <w:tab w:val="left" w:pos="580"/>
        </w:tabs>
        <w:ind w:left="580" w:hanging="573"/>
        <w:rPr>
          <w:rFonts w:ascii="Calibri" w:eastAsia="Calibri" w:hAnsi="Calibri" w:cs="Calibri"/>
          <w:b/>
          <w:bCs/>
          <w:sz w:val="28"/>
          <w:szCs w:val="28"/>
        </w:rPr>
      </w:pPr>
      <w:r>
        <w:rPr>
          <w:rFonts w:ascii="Calibri" w:eastAsia="Calibri" w:hAnsi="Calibri" w:cs="Calibri"/>
          <w:b/>
          <w:bCs/>
          <w:sz w:val="28"/>
          <w:szCs w:val="28"/>
        </w:rPr>
        <w:t>Aims</w:t>
      </w:r>
    </w:p>
    <w:p w:rsidR="005A2F11" w:rsidRDefault="005A2F11">
      <w:pPr>
        <w:spacing w:line="340" w:lineRule="exact"/>
        <w:rPr>
          <w:sz w:val="20"/>
          <w:szCs w:val="20"/>
        </w:rPr>
      </w:pPr>
    </w:p>
    <w:p w:rsidR="005A2F11" w:rsidRDefault="009F0336">
      <w:pPr>
        <w:rPr>
          <w:sz w:val="20"/>
          <w:szCs w:val="20"/>
        </w:rPr>
      </w:pPr>
      <w:r>
        <w:rPr>
          <w:rFonts w:ascii="Calibri" w:eastAsia="Calibri" w:hAnsi="Calibri" w:cs="Calibri"/>
          <w:b/>
          <w:bCs/>
          <w:sz w:val="24"/>
          <w:szCs w:val="24"/>
        </w:rPr>
        <w:t>Purpose of Plan</w:t>
      </w:r>
    </w:p>
    <w:p w:rsidR="005A2F11" w:rsidRDefault="005A2F11">
      <w:pPr>
        <w:spacing w:line="394" w:lineRule="exact"/>
        <w:rPr>
          <w:sz w:val="20"/>
          <w:szCs w:val="20"/>
        </w:rPr>
      </w:pPr>
    </w:p>
    <w:p w:rsidR="005A2F11" w:rsidRDefault="009F0336">
      <w:pPr>
        <w:spacing w:line="244" w:lineRule="auto"/>
        <w:ind w:right="540"/>
        <w:rPr>
          <w:sz w:val="20"/>
          <w:szCs w:val="20"/>
        </w:rPr>
      </w:pPr>
      <w:r>
        <w:rPr>
          <w:rFonts w:ascii="Calibri" w:eastAsia="Calibri" w:hAnsi="Calibri" w:cs="Calibri"/>
          <w:sz w:val="24"/>
          <w:szCs w:val="24"/>
        </w:rPr>
        <w:t>The purpose of this plan is to show how High Street Primary Academy intends, over time, to increase accessibility to the physical environment, the curriculum and written information so that all pupils/students with a disability can take full advantage of their education and associated opportunities.</w:t>
      </w:r>
    </w:p>
    <w:p w:rsidR="005A2F11" w:rsidRDefault="005A2F11">
      <w:pPr>
        <w:spacing w:line="335" w:lineRule="exact"/>
        <w:rPr>
          <w:sz w:val="20"/>
          <w:szCs w:val="20"/>
        </w:rPr>
      </w:pPr>
    </w:p>
    <w:p w:rsidR="005A2F11" w:rsidRDefault="009F0336">
      <w:pPr>
        <w:rPr>
          <w:sz w:val="20"/>
          <w:szCs w:val="20"/>
        </w:rPr>
      </w:pPr>
      <w:r>
        <w:rPr>
          <w:rFonts w:ascii="Calibri" w:eastAsia="Calibri" w:hAnsi="Calibri" w:cs="Calibri"/>
          <w:b/>
          <w:bCs/>
          <w:sz w:val="24"/>
          <w:szCs w:val="24"/>
        </w:rPr>
        <w:t>Definition of disability</w:t>
      </w:r>
    </w:p>
    <w:p w:rsidR="005A2F11" w:rsidRDefault="005A2F11">
      <w:pPr>
        <w:spacing w:line="394" w:lineRule="exact"/>
        <w:rPr>
          <w:sz w:val="20"/>
          <w:szCs w:val="20"/>
        </w:rPr>
      </w:pPr>
    </w:p>
    <w:p w:rsidR="005A2F11" w:rsidRDefault="009F0336">
      <w:pPr>
        <w:spacing w:line="228" w:lineRule="auto"/>
        <w:ind w:right="760"/>
        <w:rPr>
          <w:sz w:val="20"/>
          <w:szCs w:val="20"/>
        </w:rPr>
      </w:pPr>
      <w:r>
        <w:rPr>
          <w:rFonts w:ascii="Calibri" w:eastAsia="Calibri" w:hAnsi="Calibri" w:cs="Calibri"/>
          <w:sz w:val="24"/>
          <w:szCs w:val="24"/>
        </w:rPr>
        <w:t>A person has a disability if he or she has a physical or mental impairment that has a substantial and long-term adverse effect on his or her ability to carry out normal day-to-day activities.</w:t>
      </w:r>
    </w:p>
    <w:p w:rsidR="005A2F11" w:rsidRDefault="005A2F11">
      <w:pPr>
        <w:spacing w:line="338" w:lineRule="exact"/>
        <w:rPr>
          <w:sz w:val="20"/>
          <w:szCs w:val="20"/>
        </w:rPr>
      </w:pPr>
    </w:p>
    <w:p w:rsidR="005A2F11" w:rsidRDefault="009F0336">
      <w:pPr>
        <w:rPr>
          <w:sz w:val="20"/>
          <w:szCs w:val="20"/>
        </w:rPr>
      </w:pPr>
      <w:r>
        <w:rPr>
          <w:rFonts w:ascii="Calibri" w:eastAsia="Calibri" w:hAnsi="Calibri" w:cs="Calibri"/>
          <w:b/>
          <w:bCs/>
          <w:sz w:val="24"/>
          <w:szCs w:val="24"/>
        </w:rPr>
        <w:t>Key aims</w:t>
      </w:r>
    </w:p>
    <w:p w:rsidR="005A2F11" w:rsidRDefault="005A2F11">
      <w:pPr>
        <w:spacing w:line="391" w:lineRule="exact"/>
        <w:rPr>
          <w:sz w:val="20"/>
          <w:szCs w:val="20"/>
        </w:rPr>
      </w:pPr>
    </w:p>
    <w:p w:rsidR="005A2F11" w:rsidRDefault="009F0336">
      <w:pPr>
        <w:spacing w:line="228" w:lineRule="auto"/>
        <w:ind w:right="860"/>
        <w:rPr>
          <w:sz w:val="20"/>
          <w:szCs w:val="20"/>
        </w:rPr>
      </w:pPr>
      <w:r>
        <w:rPr>
          <w:rFonts w:ascii="Calibri" w:eastAsia="Calibri" w:hAnsi="Calibri" w:cs="Calibri"/>
          <w:sz w:val="24"/>
          <w:szCs w:val="24"/>
        </w:rPr>
        <w:t>Schools are required under the Equality Act 2010 to have an accessibility plan. The purpose of the plan is to:</w:t>
      </w:r>
    </w:p>
    <w:p w:rsidR="005A2F11" w:rsidRDefault="005A2F11">
      <w:pPr>
        <w:spacing w:line="292" w:lineRule="exact"/>
        <w:rPr>
          <w:sz w:val="20"/>
          <w:szCs w:val="20"/>
        </w:rPr>
      </w:pPr>
    </w:p>
    <w:p w:rsidR="005A2F11" w:rsidRDefault="009F0336">
      <w:pPr>
        <w:ind w:left="420"/>
        <w:rPr>
          <w:sz w:val="20"/>
          <w:szCs w:val="20"/>
        </w:rPr>
      </w:pPr>
      <w:r>
        <w:rPr>
          <w:rFonts w:ascii="Calibri" w:eastAsia="Calibri" w:hAnsi="Calibri" w:cs="Calibri"/>
          <w:sz w:val="24"/>
          <w:szCs w:val="24"/>
        </w:rPr>
        <w:t>Increase the extent to which disabled pupils can participate in the curriculum</w:t>
      </w:r>
    </w:p>
    <w:p w:rsidR="005A2F11" w:rsidRDefault="005A2F11">
      <w:pPr>
        <w:spacing w:line="61" w:lineRule="exact"/>
        <w:rPr>
          <w:sz w:val="20"/>
          <w:szCs w:val="20"/>
        </w:rPr>
      </w:pPr>
    </w:p>
    <w:p w:rsidR="005A2F11" w:rsidRDefault="009F0336">
      <w:pPr>
        <w:spacing w:line="219" w:lineRule="auto"/>
        <w:ind w:left="420"/>
        <w:rPr>
          <w:sz w:val="20"/>
          <w:szCs w:val="20"/>
        </w:rPr>
      </w:pPr>
      <w:r>
        <w:rPr>
          <w:rFonts w:ascii="Calibri" w:eastAsia="Calibri" w:hAnsi="Calibri" w:cs="Calibri"/>
          <w:sz w:val="24"/>
          <w:szCs w:val="24"/>
        </w:rPr>
        <w:t>Improve the physical environment of the school to enable disabled pupils to take better</w:t>
      </w:r>
    </w:p>
    <w:p w:rsidR="005A2F11" w:rsidRDefault="005A2F11">
      <w:pPr>
        <w:spacing w:line="138" w:lineRule="exact"/>
        <w:rPr>
          <w:sz w:val="20"/>
          <w:szCs w:val="20"/>
        </w:rPr>
      </w:pPr>
    </w:p>
    <w:p w:rsidR="005A2F11" w:rsidRDefault="009F0336">
      <w:pPr>
        <w:spacing w:line="231" w:lineRule="auto"/>
        <w:ind w:left="780" w:right="2640"/>
        <w:rPr>
          <w:sz w:val="20"/>
          <w:szCs w:val="20"/>
        </w:rPr>
      </w:pPr>
      <w:r>
        <w:rPr>
          <w:rFonts w:ascii="Calibri" w:eastAsia="Calibri" w:hAnsi="Calibri" w:cs="Calibri"/>
          <w:sz w:val="24"/>
          <w:szCs w:val="24"/>
        </w:rPr>
        <w:t>advantage of education, benefits, facilities and services provided Improve the availability of accessible information to disabled pupils</w:t>
      </w: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313" w:lineRule="exact"/>
        <w:rPr>
          <w:sz w:val="20"/>
          <w:szCs w:val="20"/>
        </w:rPr>
      </w:pPr>
    </w:p>
    <w:p w:rsidR="005A2F11" w:rsidRDefault="009F0336">
      <w:pPr>
        <w:spacing w:line="248" w:lineRule="auto"/>
        <w:ind w:right="620"/>
        <w:rPr>
          <w:sz w:val="20"/>
          <w:szCs w:val="20"/>
        </w:rPr>
      </w:pPr>
      <w:r>
        <w:rPr>
          <w:rFonts w:ascii="Calibri" w:eastAsia="Calibri" w:hAnsi="Calibri" w:cs="Calibri"/>
          <w:sz w:val="24"/>
          <w:szCs w:val="24"/>
        </w:rPr>
        <w:t>Our school aims to treat all its pupils fairly and with respect. This involves providing access and opportunities for all pupils without discrimination of any kind. At High Street Primary Academy, we strive to ensure that all children are fully included within the school community, can access a broad and balanced curriculum, which is accessible and exciting to them, and can reach their individual potential as learners.</w:t>
      </w:r>
    </w:p>
    <w:p w:rsidR="005A2F11" w:rsidRDefault="005A2F11">
      <w:pPr>
        <w:spacing w:line="383" w:lineRule="exact"/>
        <w:rPr>
          <w:sz w:val="20"/>
          <w:szCs w:val="20"/>
        </w:rPr>
      </w:pPr>
    </w:p>
    <w:p w:rsidR="005A2F11" w:rsidRDefault="009F0336">
      <w:pPr>
        <w:spacing w:line="248" w:lineRule="auto"/>
        <w:ind w:right="600"/>
        <w:rPr>
          <w:sz w:val="20"/>
          <w:szCs w:val="20"/>
        </w:rPr>
      </w:pPr>
      <w:r>
        <w:rPr>
          <w:rFonts w:ascii="Calibri" w:eastAsia="Calibri" w:hAnsi="Calibri" w:cs="Calibri"/>
          <w:sz w:val="24"/>
          <w:szCs w:val="24"/>
        </w:rPr>
        <w:t>Our first layer of support is the high quality teaching we deliver. Every child is expected to make progress and teaching methods will be adjusted to ensure that they do well. We also build in regular meetings between teachers and senior leadership to monitor progress and intervene with early intervention where required. This includes regular monitoring of the progress made across the curriculum as well as elements of social and emotional wellbeing and mental health.</w:t>
      </w:r>
    </w:p>
    <w:p w:rsidR="005A2F11" w:rsidRDefault="005A2F11">
      <w:pPr>
        <w:spacing w:line="385" w:lineRule="exact"/>
        <w:rPr>
          <w:sz w:val="20"/>
          <w:szCs w:val="20"/>
        </w:rPr>
      </w:pPr>
    </w:p>
    <w:p w:rsidR="005A2F11" w:rsidRDefault="009F0336">
      <w:pPr>
        <w:spacing w:line="244" w:lineRule="auto"/>
        <w:ind w:right="640"/>
        <w:rPr>
          <w:sz w:val="20"/>
          <w:szCs w:val="20"/>
        </w:rPr>
      </w:pPr>
      <w:r>
        <w:rPr>
          <w:rFonts w:ascii="Calibri" w:eastAsia="Calibri" w:hAnsi="Calibri" w:cs="Calibri"/>
          <w:sz w:val="24"/>
          <w:szCs w:val="24"/>
        </w:rPr>
        <w:t>We are also use whole school approaches, such as Trauma Informed Schools UK, Pivotal Education Approaches and RTIME in order to ensure our culture is one of acceptance and empathy. This will inform our high quality teaching, pastoral approach and our expectations for every child and thereby support everyone to achieve their full potential.</w:t>
      </w:r>
    </w:p>
    <w:p w:rsidR="005A2F11" w:rsidRDefault="009F0336">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315595</wp:posOffset>
            </wp:positionH>
            <wp:positionV relativeFrom="paragraph">
              <wp:posOffset>432435</wp:posOffset>
            </wp:positionV>
            <wp:extent cx="608457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084570" cy="6350"/>
                    </a:xfrm>
                    <a:prstGeom prst="rect">
                      <a:avLst/>
                    </a:prstGeom>
                    <a:noFill/>
                  </pic:spPr>
                </pic:pic>
              </a:graphicData>
            </a:graphic>
          </wp:anchor>
        </w:drawing>
      </w: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87" w:lineRule="exact"/>
        <w:rPr>
          <w:sz w:val="20"/>
          <w:szCs w:val="20"/>
        </w:rPr>
      </w:pPr>
    </w:p>
    <w:p w:rsidR="005A2F11" w:rsidRDefault="009F0336">
      <w:pPr>
        <w:jc w:val="right"/>
        <w:rPr>
          <w:sz w:val="20"/>
          <w:szCs w:val="20"/>
        </w:rPr>
      </w:pPr>
      <w:r>
        <w:rPr>
          <w:rFonts w:ascii="Calibri" w:eastAsia="Calibri" w:hAnsi="Calibri" w:cs="Calibri"/>
          <w:sz w:val="24"/>
          <w:szCs w:val="24"/>
        </w:rPr>
        <w:t xml:space="preserve">2 | </w:t>
      </w:r>
      <w:r>
        <w:rPr>
          <w:rFonts w:ascii="Calibri" w:eastAsia="Calibri" w:hAnsi="Calibri" w:cs="Calibri"/>
          <w:color w:val="7F7F7F"/>
          <w:sz w:val="24"/>
          <w:szCs w:val="24"/>
        </w:rPr>
        <w:t>P a g e</w:t>
      </w:r>
    </w:p>
    <w:p w:rsidR="005A2F11" w:rsidRDefault="005A2F11">
      <w:pPr>
        <w:sectPr w:rsidR="005A2F11">
          <w:pgSz w:w="11900" w:h="16838"/>
          <w:pgMar w:top="1440" w:right="946" w:bottom="451" w:left="960" w:header="0" w:footer="0" w:gutter="0"/>
          <w:cols w:space="720" w:equalWidth="0">
            <w:col w:w="10000"/>
          </w:cols>
        </w:sectPr>
      </w:pPr>
    </w:p>
    <w:p w:rsidR="005A2F11" w:rsidRDefault="005A2F11">
      <w:pPr>
        <w:spacing w:line="84" w:lineRule="exact"/>
        <w:rPr>
          <w:sz w:val="20"/>
          <w:szCs w:val="20"/>
        </w:rPr>
      </w:pPr>
      <w:bookmarkStart w:id="2" w:name="page3"/>
      <w:bookmarkEnd w:id="2"/>
    </w:p>
    <w:p w:rsidR="005A2F11" w:rsidRDefault="009F0336">
      <w:pPr>
        <w:spacing w:line="254" w:lineRule="auto"/>
        <w:ind w:right="780"/>
        <w:rPr>
          <w:sz w:val="20"/>
          <w:szCs w:val="20"/>
        </w:rPr>
      </w:pPr>
      <w:r>
        <w:rPr>
          <w:rFonts w:ascii="Calibri" w:eastAsia="Calibri" w:hAnsi="Calibri" w:cs="Calibri"/>
          <w:sz w:val="24"/>
          <w:szCs w:val="24"/>
        </w:rPr>
        <w:t>The plan will be made available online on the school website, and paper copies are available upon request. At High Street we are committed to ensuring staff are aware of equality issues with reference to the Equality Act 2010, including understanding disability issues. The school supports any available partnerships to develop and implement the plan. We work within guidance from Plymouth local authority, Plymouth Children’s Safeguarding Board, and other schools within and outside of Plymouth. The Plymouth Excellence Cluster (PEC) Multi-Agency Support Team also support our children to access learning where there may be significant barriers to learning or engagement. Our school’s complaints procedure covers the accessibility plan. If you have any concerns relating to accessibility in school, this procedure sets out the process for raising these concerns.</w:t>
      </w:r>
    </w:p>
    <w:p w:rsidR="005A2F11" w:rsidRDefault="005A2F11">
      <w:pPr>
        <w:spacing w:line="378" w:lineRule="exact"/>
        <w:rPr>
          <w:sz w:val="20"/>
          <w:szCs w:val="20"/>
        </w:rPr>
      </w:pPr>
    </w:p>
    <w:p w:rsidR="005A2F11" w:rsidRDefault="009F0336">
      <w:pPr>
        <w:spacing w:line="228" w:lineRule="auto"/>
        <w:ind w:right="580"/>
        <w:rPr>
          <w:sz w:val="20"/>
          <w:szCs w:val="20"/>
        </w:rPr>
      </w:pPr>
      <w:r>
        <w:rPr>
          <w:rFonts w:ascii="Calibri" w:eastAsia="Calibri" w:hAnsi="Calibri" w:cs="Calibri"/>
          <w:sz w:val="24"/>
          <w:szCs w:val="24"/>
        </w:rPr>
        <w:t>We have included a range of stakeholders in the development of this accessibility plan, including governors, children, staff and parents.</w:t>
      </w:r>
    </w:p>
    <w:p w:rsidR="005A2F11" w:rsidRDefault="005A2F11">
      <w:pPr>
        <w:spacing w:line="340" w:lineRule="exact"/>
        <w:rPr>
          <w:sz w:val="20"/>
          <w:szCs w:val="20"/>
        </w:rPr>
      </w:pPr>
    </w:p>
    <w:p w:rsidR="005A2F11" w:rsidRDefault="009F0336">
      <w:pPr>
        <w:numPr>
          <w:ilvl w:val="0"/>
          <w:numId w:val="5"/>
        </w:numPr>
        <w:tabs>
          <w:tab w:val="left" w:pos="580"/>
        </w:tabs>
        <w:ind w:left="580" w:hanging="573"/>
        <w:rPr>
          <w:rFonts w:ascii="Calibri" w:eastAsia="Calibri" w:hAnsi="Calibri" w:cs="Calibri"/>
          <w:b/>
          <w:bCs/>
          <w:sz w:val="28"/>
          <w:szCs w:val="28"/>
        </w:rPr>
      </w:pPr>
      <w:r>
        <w:rPr>
          <w:rFonts w:ascii="Calibri" w:eastAsia="Calibri" w:hAnsi="Calibri" w:cs="Calibri"/>
          <w:b/>
          <w:bCs/>
          <w:sz w:val="28"/>
          <w:szCs w:val="28"/>
        </w:rPr>
        <w:t>Legislation and guidance</w:t>
      </w:r>
    </w:p>
    <w:p w:rsidR="005A2F11" w:rsidRDefault="005A2F11">
      <w:pPr>
        <w:spacing w:line="200" w:lineRule="exact"/>
        <w:rPr>
          <w:sz w:val="20"/>
          <w:szCs w:val="20"/>
        </w:rPr>
      </w:pPr>
    </w:p>
    <w:p w:rsidR="005A2F11" w:rsidRDefault="005A2F11">
      <w:pPr>
        <w:spacing w:line="248" w:lineRule="exact"/>
        <w:rPr>
          <w:sz w:val="20"/>
          <w:szCs w:val="20"/>
        </w:rPr>
      </w:pPr>
    </w:p>
    <w:p w:rsidR="005A2F11" w:rsidRDefault="009F0336">
      <w:pPr>
        <w:spacing w:line="227" w:lineRule="auto"/>
        <w:ind w:right="1480"/>
        <w:rPr>
          <w:sz w:val="20"/>
          <w:szCs w:val="20"/>
        </w:rPr>
      </w:pPr>
      <w:r>
        <w:rPr>
          <w:rFonts w:ascii="Calibri" w:eastAsia="Calibri" w:hAnsi="Calibri" w:cs="Calibri"/>
          <w:sz w:val="24"/>
          <w:szCs w:val="24"/>
        </w:rPr>
        <w:t>This document meets the requirements of schedule 10 of the Equality Act 2010 and the Department for Education (DfE) guidance for schools on the Equality Act 2010.</w:t>
      </w:r>
    </w:p>
    <w:p w:rsidR="005A2F11" w:rsidRDefault="005A2F11">
      <w:pPr>
        <w:spacing w:line="394" w:lineRule="exact"/>
        <w:rPr>
          <w:sz w:val="20"/>
          <w:szCs w:val="20"/>
        </w:rPr>
      </w:pPr>
    </w:p>
    <w:p w:rsidR="005A2F11" w:rsidRDefault="009F0336">
      <w:pPr>
        <w:spacing w:line="238" w:lineRule="auto"/>
        <w:ind w:right="1140"/>
        <w:rPr>
          <w:sz w:val="20"/>
          <w:szCs w:val="20"/>
        </w:rPr>
      </w:pPr>
      <w:r>
        <w:rPr>
          <w:rFonts w:ascii="Calibri" w:eastAsia="Calibri" w:hAnsi="Calibri" w:cs="Calibri"/>
          <w:sz w:val="24"/>
          <w:szCs w:val="24"/>
        </w:rPr>
        <w:t>The Equality Act 2010 defines an individual as disabled if he or she has a physical or mental impairment that has a ‘substantial’ and ‘long-term’ adverse effect on his or her ability to undertake normal day-to-day activities.</w:t>
      </w:r>
    </w:p>
    <w:p w:rsidR="005A2F11" w:rsidRDefault="005A2F11">
      <w:pPr>
        <w:spacing w:line="394" w:lineRule="exact"/>
        <w:rPr>
          <w:sz w:val="20"/>
          <w:szCs w:val="20"/>
        </w:rPr>
      </w:pPr>
    </w:p>
    <w:p w:rsidR="005A2F11" w:rsidRDefault="009F0336">
      <w:pPr>
        <w:spacing w:line="244" w:lineRule="auto"/>
        <w:ind w:right="720"/>
        <w:rPr>
          <w:sz w:val="20"/>
          <w:szCs w:val="20"/>
        </w:rPr>
      </w:pPr>
      <w:r>
        <w:rPr>
          <w:rFonts w:ascii="Calibri" w:eastAsia="Calibri" w:hAnsi="Calibri" w:cs="Calibri"/>
          <w:sz w:val="24"/>
          <w:szCs w:val="24"/>
        </w:rPr>
        <w:t>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w:t>
      </w:r>
    </w:p>
    <w:p w:rsidR="005A2F11" w:rsidRDefault="005A2F11">
      <w:pPr>
        <w:spacing w:line="388" w:lineRule="exact"/>
        <w:rPr>
          <w:sz w:val="20"/>
          <w:szCs w:val="20"/>
        </w:rPr>
      </w:pPr>
    </w:p>
    <w:p w:rsidR="005A2F11" w:rsidRDefault="009F0336">
      <w:pPr>
        <w:spacing w:line="245" w:lineRule="auto"/>
        <w:ind w:right="640"/>
        <w:rPr>
          <w:sz w:val="20"/>
          <w:szCs w:val="20"/>
        </w:rPr>
      </w:pPr>
      <w:r>
        <w:rPr>
          <w:rFonts w:ascii="Calibri" w:eastAsia="Calibri" w:hAnsi="Calibri" w:cs="Calibri"/>
          <w:sz w:val="24"/>
          <w:szCs w:val="24"/>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rsidR="005A2F11" w:rsidRDefault="009F0336">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315595</wp:posOffset>
            </wp:positionH>
            <wp:positionV relativeFrom="paragraph">
              <wp:posOffset>2429510</wp:posOffset>
            </wp:positionV>
            <wp:extent cx="608457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6084570" cy="6350"/>
                    </a:xfrm>
                    <a:prstGeom prst="rect">
                      <a:avLst/>
                    </a:prstGeom>
                    <a:noFill/>
                  </pic:spPr>
                </pic:pic>
              </a:graphicData>
            </a:graphic>
          </wp:anchor>
        </w:drawing>
      </w: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32" w:lineRule="exact"/>
        <w:rPr>
          <w:sz w:val="20"/>
          <w:szCs w:val="20"/>
        </w:rPr>
      </w:pPr>
    </w:p>
    <w:p w:rsidR="005A2F11" w:rsidRDefault="009F0336">
      <w:pPr>
        <w:jc w:val="right"/>
        <w:rPr>
          <w:sz w:val="20"/>
          <w:szCs w:val="20"/>
        </w:rPr>
      </w:pPr>
      <w:r>
        <w:rPr>
          <w:rFonts w:ascii="Calibri" w:eastAsia="Calibri" w:hAnsi="Calibri" w:cs="Calibri"/>
          <w:sz w:val="24"/>
          <w:szCs w:val="24"/>
        </w:rPr>
        <w:t xml:space="preserve">3 | </w:t>
      </w:r>
      <w:r>
        <w:rPr>
          <w:rFonts w:ascii="Calibri" w:eastAsia="Calibri" w:hAnsi="Calibri" w:cs="Calibri"/>
          <w:color w:val="7F7F7F"/>
          <w:sz w:val="24"/>
          <w:szCs w:val="24"/>
        </w:rPr>
        <w:t>P a g e</w:t>
      </w:r>
    </w:p>
    <w:p w:rsidR="005A2F11" w:rsidRDefault="005A2F11">
      <w:pPr>
        <w:sectPr w:rsidR="005A2F11">
          <w:pgSz w:w="11900" w:h="16838"/>
          <w:pgMar w:top="1440" w:right="946" w:bottom="451" w:left="960" w:header="0" w:footer="0" w:gutter="0"/>
          <w:cols w:space="720" w:equalWidth="0">
            <w:col w:w="10000"/>
          </w:cols>
        </w:sectPr>
      </w:pPr>
    </w:p>
    <w:p w:rsidR="005A2F11" w:rsidRDefault="005A2F11">
      <w:pPr>
        <w:spacing w:line="33" w:lineRule="exact"/>
        <w:rPr>
          <w:sz w:val="20"/>
          <w:szCs w:val="20"/>
        </w:rPr>
      </w:pPr>
      <w:bookmarkStart w:id="3" w:name="page4"/>
      <w:bookmarkEnd w:id="3"/>
    </w:p>
    <w:p w:rsidR="005A2F11" w:rsidRDefault="009F0336">
      <w:pPr>
        <w:numPr>
          <w:ilvl w:val="0"/>
          <w:numId w:val="6"/>
        </w:numPr>
        <w:tabs>
          <w:tab w:val="left" w:pos="580"/>
        </w:tabs>
        <w:ind w:left="580" w:hanging="573"/>
        <w:rPr>
          <w:rFonts w:ascii="Calibri" w:eastAsia="Calibri" w:hAnsi="Calibri" w:cs="Calibri"/>
          <w:b/>
          <w:bCs/>
          <w:sz w:val="28"/>
          <w:szCs w:val="28"/>
        </w:rPr>
      </w:pPr>
      <w:r>
        <w:rPr>
          <w:rFonts w:ascii="Calibri" w:eastAsia="Calibri" w:hAnsi="Calibri" w:cs="Calibri"/>
          <w:b/>
          <w:bCs/>
          <w:sz w:val="28"/>
          <w:szCs w:val="28"/>
        </w:rPr>
        <w:t>Monitoring arrangements</w:t>
      </w:r>
    </w:p>
    <w:p w:rsidR="005A2F11" w:rsidRDefault="005A2F11">
      <w:pPr>
        <w:spacing w:line="200" w:lineRule="exact"/>
        <w:rPr>
          <w:sz w:val="20"/>
          <w:szCs w:val="20"/>
        </w:rPr>
      </w:pPr>
    </w:p>
    <w:p w:rsidR="005A2F11" w:rsidRDefault="005A2F11">
      <w:pPr>
        <w:spacing w:line="246" w:lineRule="exact"/>
        <w:rPr>
          <w:sz w:val="20"/>
          <w:szCs w:val="20"/>
        </w:rPr>
      </w:pPr>
    </w:p>
    <w:p w:rsidR="005A2F11" w:rsidRDefault="009F0336">
      <w:pPr>
        <w:spacing w:line="228" w:lineRule="auto"/>
        <w:ind w:right="300"/>
        <w:rPr>
          <w:sz w:val="20"/>
          <w:szCs w:val="20"/>
        </w:rPr>
      </w:pPr>
      <w:r>
        <w:rPr>
          <w:rFonts w:ascii="Calibri" w:eastAsia="Calibri" w:hAnsi="Calibri" w:cs="Calibri"/>
          <w:sz w:val="24"/>
          <w:szCs w:val="24"/>
        </w:rPr>
        <w:t>This document will be reviewed every 3 years, but may be reviewed and updated more frequently if necessary. It will be approved by the local governing body.</w:t>
      </w: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57" w:lineRule="exact"/>
        <w:rPr>
          <w:sz w:val="20"/>
          <w:szCs w:val="20"/>
        </w:rPr>
      </w:pPr>
    </w:p>
    <w:p w:rsidR="005A2F11" w:rsidRDefault="009F0336">
      <w:pPr>
        <w:numPr>
          <w:ilvl w:val="0"/>
          <w:numId w:val="7"/>
        </w:numPr>
        <w:tabs>
          <w:tab w:val="left" w:pos="580"/>
        </w:tabs>
        <w:ind w:left="580" w:hanging="573"/>
        <w:rPr>
          <w:rFonts w:ascii="Calibri" w:eastAsia="Calibri" w:hAnsi="Calibri" w:cs="Calibri"/>
          <w:b/>
          <w:bCs/>
          <w:sz w:val="28"/>
          <w:szCs w:val="28"/>
        </w:rPr>
      </w:pPr>
      <w:r>
        <w:rPr>
          <w:rFonts w:ascii="Calibri" w:eastAsia="Calibri" w:hAnsi="Calibri" w:cs="Calibri"/>
          <w:b/>
          <w:bCs/>
          <w:sz w:val="28"/>
          <w:szCs w:val="28"/>
        </w:rPr>
        <w:t>Links with other policies</w:t>
      </w:r>
    </w:p>
    <w:p w:rsidR="005A2F11" w:rsidRDefault="005A2F11">
      <w:pPr>
        <w:spacing w:line="343" w:lineRule="exact"/>
        <w:rPr>
          <w:sz w:val="20"/>
          <w:szCs w:val="20"/>
        </w:rPr>
      </w:pPr>
    </w:p>
    <w:p w:rsidR="005A2F11" w:rsidRDefault="009F0336">
      <w:pPr>
        <w:rPr>
          <w:sz w:val="20"/>
          <w:szCs w:val="20"/>
        </w:rPr>
      </w:pPr>
      <w:r>
        <w:rPr>
          <w:rFonts w:ascii="Calibri" w:eastAsia="Calibri" w:hAnsi="Calibri" w:cs="Calibri"/>
          <w:sz w:val="24"/>
          <w:szCs w:val="24"/>
        </w:rPr>
        <w:t>This accessibility plan is linked to the following policies and documents:</w:t>
      </w:r>
    </w:p>
    <w:p w:rsidR="005A2F11" w:rsidRDefault="005A2F11">
      <w:pPr>
        <w:spacing w:line="290" w:lineRule="exact"/>
        <w:rPr>
          <w:sz w:val="20"/>
          <w:szCs w:val="20"/>
        </w:rPr>
      </w:pPr>
    </w:p>
    <w:p w:rsidR="005A2F11" w:rsidRDefault="009F0336">
      <w:pPr>
        <w:ind w:left="360"/>
        <w:rPr>
          <w:sz w:val="20"/>
          <w:szCs w:val="20"/>
        </w:rPr>
      </w:pPr>
      <w:r>
        <w:rPr>
          <w:rFonts w:ascii="Calibri" w:eastAsia="Calibri" w:hAnsi="Calibri" w:cs="Calibri"/>
          <w:sz w:val="24"/>
          <w:szCs w:val="24"/>
        </w:rPr>
        <w:t>Health and safety policy</w:t>
      </w:r>
    </w:p>
    <w:p w:rsidR="005A2F11" w:rsidRDefault="005A2F11">
      <w:pPr>
        <w:spacing w:line="88" w:lineRule="exact"/>
        <w:rPr>
          <w:sz w:val="20"/>
          <w:szCs w:val="20"/>
        </w:rPr>
      </w:pPr>
    </w:p>
    <w:p w:rsidR="005A2F11" w:rsidRDefault="009F0336">
      <w:pPr>
        <w:spacing w:line="232" w:lineRule="auto"/>
        <w:ind w:left="720" w:right="2220"/>
        <w:rPr>
          <w:sz w:val="20"/>
          <w:szCs w:val="20"/>
        </w:rPr>
      </w:pPr>
      <w:r>
        <w:rPr>
          <w:rFonts w:ascii="Calibri" w:eastAsia="Calibri" w:hAnsi="Calibri" w:cs="Calibri"/>
          <w:sz w:val="24"/>
          <w:szCs w:val="24"/>
        </w:rPr>
        <w:t>Special educational needs (SEN) information report and policy statement Administering Medicines Policy</w:t>
      </w:r>
    </w:p>
    <w:p w:rsidR="005A2F11" w:rsidRDefault="005A2F11">
      <w:pPr>
        <w:spacing w:line="63" w:lineRule="exact"/>
        <w:rPr>
          <w:sz w:val="20"/>
          <w:szCs w:val="20"/>
        </w:rPr>
      </w:pPr>
    </w:p>
    <w:p w:rsidR="005A2F11" w:rsidRDefault="009F0336">
      <w:pPr>
        <w:spacing w:line="219" w:lineRule="auto"/>
        <w:ind w:left="360"/>
        <w:rPr>
          <w:sz w:val="20"/>
          <w:szCs w:val="20"/>
        </w:rPr>
      </w:pPr>
      <w:r>
        <w:rPr>
          <w:rFonts w:ascii="Calibri" w:eastAsia="Calibri" w:hAnsi="Calibri" w:cs="Calibri"/>
          <w:sz w:val="24"/>
          <w:szCs w:val="24"/>
        </w:rPr>
        <w:t>Equality and Diversity Policy</w:t>
      </w:r>
    </w:p>
    <w:p w:rsidR="005A2F11" w:rsidRDefault="005A2F11">
      <w:pPr>
        <w:spacing w:line="89" w:lineRule="exact"/>
        <w:rPr>
          <w:sz w:val="20"/>
          <w:szCs w:val="20"/>
        </w:rPr>
      </w:pPr>
    </w:p>
    <w:p w:rsidR="005A2F11" w:rsidRDefault="009F0336">
      <w:pPr>
        <w:spacing w:line="232" w:lineRule="auto"/>
        <w:ind w:left="720" w:right="5400"/>
        <w:rPr>
          <w:sz w:val="20"/>
          <w:szCs w:val="20"/>
        </w:rPr>
      </w:pPr>
      <w:r>
        <w:rPr>
          <w:rFonts w:ascii="Calibri" w:eastAsia="Calibri" w:hAnsi="Calibri" w:cs="Calibri"/>
          <w:sz w:val="24"/>
          <w:szCs w:val="24"/>
        </w:rPr>
        <w:t>Safeguarding and child protection policy Behaviour Policy</w:t>
      </w:r>
      <w:bookmarkStart w:id="4" w:name="_GoBack"/>
      <w:bookmarkEnd w:id="4"/>
    </w:p>
    <w:p w:rsidR="005A2F11" w:rsidRDefault="005A2F11">
      <w:pPr>
        <w:spacing w:line="93" w:lineRule="exact"/>
        <w:rPr>
          <w:sz w:val="20"/>
          <w:szCs w:val="20"/>
        </w:rPr>
      </w:pPr>
    </w:p>
    <w:p w:rsidR="005A2F11" w:rsidRDefault="009F0336">
      <w:pPr>
        <w:spacing w:line="232" w:lineRule="auto"/>
        <w:ind w:left="720" w:right="7440"/>
        <w:rPr>
          <w:sz w:val="20"/>
          <w:szCs w:val="20"/>
        </w:rPr>
      </w:pPr>
      <w:r>
        <w:rPr>
          <w:rFonts w:ascii="Calibri" w:eastAsia="Calibri" w:hAnsi="Calibri" w:cs="Calibri"/>
          <w:sz w:val="24"/>
          <w:szCs w:val="24"/>
        </w:rPr>
        <w:t>Anti-Bullying Policy Exclusion Policy</w:t>
      </w: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347" w:lineRule="exact"/>
        <w:rPr>
          <w:sz w:val="20"/>
          <w:szCs w:val="20"/>
        </w:rPr>
      </w:pPr>
    </w:p>
    <w:p w:rsidR="005A2F11" w:rsidRDefault="009F0336">
      <w:pPr>
        <w:jc w:val="center"/>
        <w:rPr>
          <w:sz w:val="20"/>
          <w:szCs w:val="20"/>
        </w:rPr>
      </w:pPr>
      <w:r>
        <w:rPr>
          <w:rFonts w:ascii="Calibri" w:eastAsia="Calibri" w:hAnsi="Calibri" w:cs="Calibri"/>
          <w:b/>
          <w:bCs/>
          <w:sz w:val="32"/>
          <w:szCs w:val="32"/>
        </w:rPr>
        <w:t>If you have any queries that this Accessibility Plan has not addressed or you</w:t>
      </w:r>
    </w:p>
    <w:p w:rsidR="005A2F11" w:rsidRDefault="005A2F11">
      <w:pPr>
        <w:spacing w:line="88" w:lineRule="exact"/>
        <w:rPr>
          <w:sz w:val="20"/>
          <w:szCs w:val="20"/>
        </w:rPr>
      </w:pPr>
    </w:p>
    <w:p w:rsidR="005A2F11" w:rsidRDefault="009F0336">
      <w:pPr>
        <w:spacing w:line="231" w:lineRule="auto"/>
        <w:ind w:left="980" w:right="260"/>
        <w:jc w:val="center"/>
        <w:rPr>
          <w:sz w:val="20"/>
          <w:szCs w:val="20"/>
        </w:rPr>
      </w:pPr>
      <w:proofErr w:type="gramStart"/>
      <w:r>
        <w:rPr>
          <w:rFonts w:ascii="Calibri" w:eastAsia="Calibri" w:hAnsi="Calibri" w:cs="Calibri"/>
          <w:b/>
          <w:bCs/>
          <w:sz w:val="32"/>
          <w:szCs w:val="32"/>
        </w:rPr>
        <w:t>would</w:t>
      </w:r>
      <w:proofErr w:type="gramEnd"/>
      <w:r>
        <w:rPr>
          <w:rFonts w:ascii="Calibri" w:eastAsia="Calibri" w:hAnsi="Calibri" w:cs="Calibri"/>
          <w:b/>
          <w:bCs/>
          <w:sz w:val="32"/>
          <w:szCs w:val="32"/>
        </w:rPr>
        <w:t xml:space="preserve"> like a copy of this document; pl</w:t>
      </w:r>
      <w:r w:rsidR="00F8607C">
        <w:rPr>
          <w:rFonts w:ascii="Calibri" w:eastAsia="Calibri" w:hAnsi="Calibri" w:cs="Calibri"/>
          <w:b/>
          <w:bCs/>
          <w:sz w:val="32"/>
          <w:szCs w:val="32"/>
        </w:rPr>
        <w:t xml:space="preserve">ease contact the  </w:t>
      </w:r>
      <w:proofErr w:type="spellStart"/>
      <w:r w:rsidR="00F8607C">
        <w:rPr>
          <w:rFonts w:ascii="Calibri" w:eastAsia="Calibri" w:hAnsi="Calibri" w:cs="Calibri"/>
          <w:b/>
          <w:bCs/>
          <w:sz w:val="32"/>
          <w:szCs w:val="32"/>
        </w:rPr>
        <w:t>Headteacher</w:t>
      </w:r>
      <w:proofErr w:type="spellEnd"/>
      <w:r>
        <w:rPr>
          <w:rFonts w:ascii="Calibri" w:eastAsia="Calibri" w:hAnsi="Calibri" w:cs="Calibri"/>
          <w:b/>
          <w:bCs/>
          <w:sz w:val="32"/>
          <w:szCs w:val="32"/>
        </w:rPr>
        <w:t>- Mrs Steph Bla</w:t>
      </w:r>
      <w:r w:rsidR="00F8607C">
        <w:rPr>
          <w:rFonts w:ascii="Calibri" w:eastAsia="Calibri" w:hAnsi="Calibri" w:cs="Calibri"/>
          <w:b/>
          <w:bCs/>
          <w:sz w:val="32"/>
          <w:szCs w:val="32"/>
        </w:rPr>
        <w:t xml:space="preserve">ke, or </w:t>
      </w:r>
      <w:proofErr w:type="spellStart"/>
      <w:r w:rsidR="00F8607C">
        <w:rPr>
          <w:rFonts w:ascii="Calibri" w:eastAsia="Calibri" w:hAnsi="Calibri" w:cs="Calibri"/>
          <w:b/>
          <w:bCs/>
          <w:sz w:val="32"/>
          <w:szCs w:val="32"/>
        </w:rPr>
        <w:t>SENCo</w:t>
      </w:r>
      <w:proofErr w:type="spellEnd"/>
      <w:r w:rsidR="00F8607C">
        <w:rPr>
          <w:rFonts w:ascii="Calibri" w:eastAsia="Calibri" w:hAnsi="Calibri" w:cs="Calibri"/>
          <w:b/>
          <w:bCs/>
          <w:sz w:val="32"/>
          <w:szCs w:val="32"/>
        </w:rPr>
        <w:t xml:space="preserve"> - Mrs Charlotte Parry</w:t>
      </w:r>
      <w:r>
        <w:rPr>
          <w:rFonts w:ascii="Calibri" w:eastAsia="Calibri" w:hAnsi="Calibri" w:cs="Calibri"/>
          <w:b/>
          <w:bCs/>
          <w:sz w:val="32"/>
          <w:szCs w:val="32"/>
        </w:rPr>
        <w:t xml:space="preserve"> (</w:t>
      </w:r>
      <w:proofErr w:type="spellStart"/>
      <w:r>
        <w:rPr>
          <w:rFonts w:ascii="Calibri" w:eastAsia="Calibri" w:hAnsi="Calibri" w:cs="Calibri"/>
          <w:b/>
          <w:bCs/>
          <w:sz w:val="32"/>
          <w:szCs w:val="32"/>
        </w:rPr>
        <w:t>Tel:01752</w:t>
      </w:r>
      <w:proofErr w:type="spellEnd"/>
      <w:r>
        <w:rPr>
          <w:rFonts w:ascii="Calibri" w:eastAsia="Calibri" w:hAnsi="Calibri" w:cs="Calibri"/>
          <w:b/>
          <w:bCs/>
          <w:sz w:val="32"/>
          <w:szCs w:val="32"/>
        </w:rPr>
        <w:t xml:space="preserve"> 225649), who will be happy to help.</w:t>
      </w:r>
    </w:p>
    <w:p w:rsidR="005A2F11" w:rsidRDefault="009F0336">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315595</wp:posOffset>
            </wp:positionH>
            <wp:positionV relativeFrom="paragraph">
              <wp:posOffset>3691255</wp:posOffset>
            </wp:positionV>
            <wp:extent cx="608457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6084570" cy="6350"/>
                    </a:xfrm>
                    <a:prstGeom prst="rect">
                      <a:avLst/>
                    </a:prstGeom>
                    <a:noFill/>
                  </pic:spPr>
                </pic:pic>
              </a:graphicData>
            </a:graphic>
          </wp:anchor>
        </w:drawing>
      </w: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00" w:lineRule="exact"/>
        <w:rPr>
          <w:sz w:val="20"/>
          <w:szCs w:val="20"/>
        </w:rPr>
      </w:pPr>
    </w:p>
    <w:p w:rsidR="005A2F11" w:rsidRDefault="005A2F11">
      <w:pPr>
        <w:spacing w:line="220" w:lineRule="exact"/>
        <w:rPr>
          <w:sz w:val="20"/>
          <w:szCs w:val="20"/>
        </w:rPr>
      </w:pPr>
    </w:p>
    <w:p w:rsidR="005A2F11" w:rsidRDefault="009F0336">
      <w:pPr>
        <w:ind w:left="9000"/>
        <w:rPr>
          <w:sz w:val="20"/>
          <w:szCs w:val="20"/>
        </w:rPr>
      </w:pPr>
      <w:r>
        <w:rPr>
          <w:rFonts w:ascii="Calibri" w:eastAsia="Calibri" w:hAnsi="Calibri" w:cs="Calibri"/>
          <w:sz w:val="24"/>
          <w:szCs w:val="24"/>
        </w:rPr>
        <w:t xml:space="preserve">4 | </w:t>
      </w:r>
      <w:r>
        <w:rPr>
          <w:rFonts w:ascii="Calibri" w:eastAsia="Calibri" w:hAnsi="Calibri" w:cs="Calibri"/>
          <w:color w:val="7F7F7F"/>
          <w:sz w:val="24"/>
          <w:szCs w:val="24"/>
        </w:rPr>
        <w:t>P a g e</w:t>
      </w:r>
    </w:p>
    <w:sectPr w:rsidR="005A2F11">
      <w:pgSz w:w="11900" w:h="16838"/>
      <w:pgMar w:top="1440" w:right="906" w:bottom="451" w:left="960" w:header="0" w:footer="0" w:gutter="0"/>
      <w:cols w:space="720" w:equalWidth="0">
        <w:col w:w="10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F1DE8C1E"/>
    <w:lvl w:ilvl="0" w:tplc="EAA4133A">
      <w:start w:val="1"/>
      <w:numFmt w:val="decimal"/>
      <w:lvlText w:val="%1."/>
      <w:lvlJc w:val="left"/>
    </w:lvl>
    <w:lvl w:ilvl="1" w:tplc="15C0E6BA">
      <w:numFmt w:val="decimal"/>
      <w:lvlText w:val=""/>
      <w:lvlJc w:val="left"/>
    </w:lvl>
    <w:lvl w:ilvl="2" w:tplc="340ABE70">
      <w:numFmt w:val="decimal"/>
      <w:lvlText w:val=""/>
      <w:lvlJc w:val="left"/>
    </w:lvl>
    <w:lvl w:ilvl="3" w:tplc="6DE20ED6">
      <w:numFmt w:val="decimal"/>
      <w:lvlText w:val=""/>
      <w:lvlJc w:val="left"/>
    </w:lvl>
    <w:lvl w:ilvl="4" w:tplc="93BC20A0">
      <w:numFmt w:val="decimal"/>
      <w:lvlText w:val=""/>
      <w:lvlJc w:val="left"/>
    </w:lvl>
    <w:lvl w:ilvl="5" w:tplc="12326F72">
      <w:numFmt w:val="decimal"/>
      <w:lvlText w:val=""/>
      <w:lvlJc w:val="left"/>
    </w:lvl>
    <w:lvl w:ilvl="6" w:tplc="F1225740">
      <w:numFmt w:val="decimal"/>
      <w:lvlText w:val=""/>
      <w:lvlJc w:val="left"/>
    </w:lvl>
    <w:lvl w:ilvl="7" w:tplc="B916246C">
      <w:numFmt w:val="decimal"/>
      <w:lvlText w:val=""/>
      <w:lvlJc w:val="left"/>
    </w:lvl>
    <w:lvl w:ilvl="8" w:tplc="C39499EE">
      <w:numFmt w:val="decimal"/>
      <w:lvlText w:val=""/>
      <w:lvlJc w:val="left"/>
    </w:lvl>
  </w:abstractNum>
  <w:abstractNum w:abstractNumId="1" w15:restartNumberingAfterBreak="0">
    <w:nsid w:val="2EB141F2"/>
    <w:multiLevelType w:val="hybridMultilevel"/>
    <w:tmpl w:val="402E833E"/>
    <w:lvl w:ilvl="0" w:tplc="52A2813A">
      <w:start w:val="2"/>
      <w:numFmt w:val="decimal"/>
      <w:lvlText w:val="%1."/>
      <w:lvlJc w:val="left"/>
    </w:lvl>
    <w:lvl w:ilvl="1" w:tplc="0FAE065C">
      <w:numFmt w:val="decimal"/>
      <w:lvlText w:val=""/>
      <w:lvlJc w:val="left"/>
    </w:lvl>
    <w:lvl w:ilvl="2" w:tplc="337691FE">
      <w:numFmt w:val="decimal"/>
      <w:lvlText w:val=""/>
      <w:lvlJc w:val="left"/>
    </w:lvl>
    <w:lvl w:ilvl="3" w:tplc="23667F46">
      <w:numFmt w:val="decimal"/>
      <w:lvlText w:val=""/>
      <w:lvlJc w:val="left"/>
    </w:lvl>
    <w:lvl w:ilvl="4" w:tplc="385446F6">
      <w:numFmt w:val="decimal"/>
      <w:lvlText w:val=""/>
      <w:lvlJc w:val="left"/>
    </w:lvl>
    <w:lvl w:ilvl="5" w:tplc="AE06C620">
      <w:numFmt w:val="decimal"/>
      <w:lvlText w:val=""/>
      <w:lvlJc w:val="left"/>
    </w:lvl>
    <w:lvl w:ilvl="6" w:tplc="4860F586">
      <w:numFmt w:val="decimal"/>
      <w:lvlText w:val=""/>
      <w:lvlJc w:val="left"/>
    </w:lvl>
    <w:lvl w:ilvl="7" w:tplc="D6C6050A">
      <w:numFmt w:val="decimal"/>
      <w:lvlText w:val=""/>
      <w:lvlJc w:val="left"/>
    </w:lvl>
    <w:lvl w:ilvl="8" w:tplc="92DEF3BA">
      <w:numFmt w:val="decimal"/>
      <w:lvlText w:val=""/>
      <w:lvlJc w:val="left"/>
    </w:lvl>
  </w:abstractNum>
  <w:abstractNum w:abstractNumId="2" w15:restartNumberingAfterBreak="0">
    <w:nsid w:val="3D1B58BA"/>
    <w:multiLevelType w:val="hybridMultilevel"/>
    <w:tmpl w:val="51FA7770"/>
    <w:lvl w:ilvl="0" w:tplc="86087F3E">
      <w:start w:val="1"/>
      <w:numFmt w:val="decimal"/>
      <w:lvlText w:val="%1."/>
      <w:lvlJc w:val="left"/>
    </w:lvl>
    <w:lvl w:ilvl="1" w:tplc="F29E18C8">
      <w:numFmt w:val="decimal"/>
      <w:lvlText w:val=""/>
      <w:lvlJc w:val="left"/>
    </w:lvl>
    <w:lvl w:ilvl="2" w:tplc="2A52EA5E">
      <w:numFmt w:val="decimal"/>
      <w:lvlText w:val=""/>
      <w:lvlJc w:val="left"/>
    </w:lvl>
    <w:lvl w:ilvl="3" w:tplc="B192E08E">
      <w:numFmt w:val="decimal"/>
      <w:lvlText w:val=""/>
      <w:lvlJc w:val="left"/>
    </w:lvl>
    <w:lvl w:ilvl="4" w:tplc="29529984">
      <w:numFmt w:val="decimal"/>
      <w:lvlText w:val=""/>
      <w:lvlJc w:val="left"/>
    </w:lvl>
    <w:lvl w:ilvl="5" w:tplc="DB6A288A">
      <w:numFmt w:val="decimal"/>
      <w:lvlText w:val=""/>
      <w:lvlJc w:val="left"/>
    </w:lvl>
    <w:lvl w:ilvl="6" w:tplc="7930A706">
      <w:numFmt w:val="decimal"/>
      <w:lvlText w:val=""/>
      <w:lvlJc w:val="left"/>
    </w:lvl>
    <w:lvl w:ilvl="7" w:tplc="395CCA2C">
      <w:numFmt w:val="decimal"/>
      <w:lvlText w:val=""/>
      <w:lvlJc w:val="left"/>
    </w:lvl>
    <w:lvl w:ilvl="8" w:tplc="87B6B026">
      <w:numFmt w:val="decimal"/>
      <w:lvlText w:val=""/>
      <w:lvlJc w:val="left"/>
    </w:lvl>
  </w:abstractNum>
  <w:abstractNum w:abstractNumId="3" w15:restartNumberingAfterBreak="0">
    <w:nsid w:val="41B71EFB"/>
    <w:multiLevelType w:val="hybridMultilevel"/>
    <w:tmpl w:val="DAE8B0AC"/>
    <w:lvl w:ilvl="0" w:tplc="566CC620">
      <w:start w:val="3"/>
      <w:numFmt w:val="decimal"/>
      <w:lvlText w:val="%1."/>
      <w:lvlJc w:val="left"/>
    </w:lvl>
    <w:lvl w:ilvl="1" w:tplc="77A21D7A">
      <w:numFmt w:val="decimal"/>
      <w:lvlText w:val=""/>
      <w:lvlJc w:val="left"/>
    </w:lvl>
    <w:lvl w:ilvl="2" w:tplc="3A66B9F6">
      <w:numFmt w:val="decimal"/>
      <w:lvlText w:val=""/>
      <w:lvlJc w:val="left"/>
    </w:lvl>
    <w:lvl w:ilvl="3" w:tplc="9AF89F8C">
      <w:numFmt w:val="decimal"/>
      <w:lvlText w:val=""/>
      <w:lvlJc w:val="left"/>
    </w:lvl>
    <w:lvl w:ilvl="4" w:tplc="6FA44CB4">
      <w:numFmt w:val="decimal"/>
      <w:lvlText w:val=""/>
      <w:lvlJc w:val="left"/>
    </w:lvl>
    <w:lvl w:ilvl="5" w:tplc="E28EE660">
      <w:numFmt w:val="decimal"/>
      <w:lvlText w:val=""/>
      <w:lvlJc w:val="left"/>
    </w:lvl>
    <w:lvl w:ilvl="6" w:tplc="968E5BCE">
      <w:numFmt w:val="decimal"/>
      <w:lvlText w:val=""/>
      <w:lvlJc w:val="left"/>
    </w:lvl>
    <w:lvl w:ilvl="7" w:tplc="86923630">
      <w:numFmt w:val="decimal"/>
      <w:lvlText w:val=""/>
      <w:lvlJc w:val="left"/>
    </w:lvl>
    <w:lvl w:ilvl="8" w:tplc="528E6C5C">
      <w:numFmt w:val="decimal"/>
      <w:lvlText w:val=""/>
      <w:lvlJc w:val="left"/>
    </w:lvl>
  </w:abstractNum>
  <w:abstractNum w:abstractNumId="4" w15:restartNumberingAfterBreak="0">
    <w:nsid w:val="46E87CCD"/>
    <w:multiLevelType w:val="hybridMultilevel"/>
    <w:tmpl w:val="DC6C9F0A"/>
    <w:lvl w:ilvl="0" w:tplc="D1C29460">
      <w:start w:val="4"/>
      <w:numFmt w:val="decimal"/>
      <w:lvlText w:val="%1"/>
      <w:lvlJc w:val="left"/>
    </w:lvl>
    <w:lvl w:ilvl="1" w:tplc="BDEA5624">
      <w:numFmt w:val="decimal"/>
      <w:lvlText w:val=""/>
      <w:lvlJc w:val="left"/>
    </w:lvl>
    <w:lvl w:ilvl="2" w:tplc="F93870BC">
      <w:numFmt w:val="decimal"/>
      <w:lvlText w:val=""/>
      <w:lvlJc w:val="left"/>
    </w:lvl>
    <w:lvl w:ilvl="3" w:tplc="6820EF54">
      <w:numFmt w:val="decimal"/>
      <w:lvlText w:val=""/>
      <w:lvlJc w:val="left"/>
    </w:lvl>
    <w:lvl w:ilvl="4" w:tplc="32F06746">
      <w:numFmt w:val="decimal"/>
      <w:lvlText w:val=""/>
      <w:lvlJc w:val="left"/>
    </w:lvl>
    <w:lvl w:ilvl="5" w:tplc="3DFAEA8E">
      <w:numFmt w:val="decimal"/>
      <w:lvlText w:val=""/>
      <w:lvlJc w:val="left"/>
    </w:lvl>
    <w:lvl w:ilvl="6" w:tplc="EA821B5E">
      <w:numFmt w:val="decimal"/>
      <w:lvlText w:val=""/>
      <w:lvlJc w:val="left"/>
    </w:lvl>
    <w:lvl w:ilvl="7" w:tplc="5D88B07A">
      <w:numFmt w:val="decimal"/>
      <w:lvlText w:val=""/>
      <w:lvlJc w:val="left"/>
    </w:lvl>
    <w:lvl w:ilvl="8" w:tplc="B8CE2882">
      <w:numFmt w:val="decimal"/>
      <w:lvlText w:val=""/>
      <w:lvlJc w:val="left"/>
    </w:lvl>
  </w:abstractNum>
  <w:abstractNum w:abstractNumId="5" w15:restartNumberingAfterBreak="0">
    <w:nsid w:val="507ED7AB"/>
    <w:multiLevelType w:val="hybridMultilevel"/>
    <w:tmpl w:val="58AE6F76"/>
    <w:lvl w:ilvl="0" w:tplc="5DDC1818">
      <w:start w:val="1"/>
      <w:numFmt w:val="bullet"/>
      <w:lvlText w:val=" "/>
      <w:lvlJc w:val="left"/>
    </w:lvl>
    <w:lvl w:ilvl="1" w:tplc="D6B8FE06">
      <w:numFmt w:val="decimal"/>
      <w:lvlText w:val=""/>
      <w:lvlJc w:val="left"/>
    </w:lvl>
    <w:lvl w:ilvl="2" w:tplc="BCCC8D8A">
      <w:numFmt w:val="decimal"/>
      <w:lvlText w:val=""/>
      <w:lvlJc w:val="left"/>
    </w:lvl>
    <w:lvl w:ilvl="3" w:tplc="6A1AF7CA">
      <w:numFmt w:val="decimal"/>
      <w:lvlText w:val=""/>
      <w:lvlJc w:val="left"/>
    </w:lvl>
    <w:lvl w:ilvl="4" w:tplc="8DEC3A12">
      <w:numFmt w:val="decimal"/>
      <w:lvlText w:val=""/>
      <w:lvlJc w:val="left"/>
    </w:lvl>
    <w:lvl w:ilvl="5" w:tplc="5600CF7A">
      <w:numFmt w:val="decimal"/>
      <w:lvlText w:val=""/>
      <w:lvlJc w:val="left"/>
    </w:lvl>
    <w:lvl w:ilvl="6" w:tplc="F5EE3474">
      <w:numFmt w:val="decimal"/>
      <w:lvlText w:val=""/>
      <w:lvlJc w:val="left"/>
    </w:lvl>
    <w:lvl w:ilvl="7" w:tplc="98A45AF8">
      <w:numFmt w:val="decimal"/>
      <w:lvlText w:val=""/>
      <w:lvlJc w:val="left"/>
    </w:lvl>
    <w:lvl w:ilvl="8" w:tplc="6772D6B4">
      <w:numFmt w:val="decimal"/>
      <w:lvlText w:val=""/>
      <w:lvlJc w:val="left"/>
    </w:lvl>
  </w:abstractNum>
  <w:abstractNum w:abstractNumId="6" w15:restartNumberingAfterBreak="0">
    <w:nsid w:val="7545E146"/>
    <w:multiLevelType w:val="hybridMultilevel"/>
    <w:tmpl w:val="163672C0"/>
    <w:lvl w:ilvl="0" w:tplc="9D5E885E">
      <w:start w:val="1"/>
      <w:numFmt w:val="bullet"/>
      <w:lvlText w:val=" "/>
      <w:lvlJc w:val="left"/>
    </w:lvl>
    <w:lvl w:ilvl="1" w:tplc="040CB068">
      <w:numFmt w:val="decimal"/>
      <w:lvlText w:val=""/>
      <w:lvlJc w:val="left"/>
    </w:lvl>
    <w:lvl w:ilvl="2" w:tplc="1B40CD14">
      <w:numFmt w:val="decimal"/>
      <w:lvlText w:val=""/>
      <w:lvlJc w:val="left"/>
    </w:lvl>
    <w:lvl w:ilvl="3" w:tplc="185E266E">
      <w:numFmt w:val="decimal"/>
      <w:lvlText w:val=""/>
      <w:lvlJc w:val="left"/>
    </w:lvl>
    <w:lvl w:ilvl="4" w:tplc="9FDC2446">
      <w:numFmt w:val="decimal"/>
      <w:lvlText w:val=""/>
      <w:lvlJc w:val="left"/>
    </w:lvl>
    <w:lvl w:ilvl="5" w:tplc="DD50E33A">
      <w:numFmt w:val="decimal"/>
      <w:lvlText w:val=""/>
      <w:lvlJc w:val="left"/>
    </w:lvl>
    <w:lvl w:ilvl="6" w:tplc="D87C9246">
      <w:numFmt w:val="decimal"/>
      <w:lvlText w:val=""/>
      <w:lvlJc w:val="left"/>
    </w:lvl>
    <w:lvl w:ilvl="7" w:tplc="EF6EDA36">
      <w:numFmt w:val="decimal"/>
      <w:lvlText w:val=""/>
      <w:lvlJc w:val="left"/>
    </w:lvl>
    <w:lvl w:ilvl="8" w:tplc="072451D6">
      <w:numFmt w:val="decimal"/>
      <w:lvlText w:val=""/>
      <w:lvlJc w:val="left"/>
    </w:lvl>
  </w:abstractNum>
  <w:abstractNum w:abstractNumId="7" w15:restartNumberingAfterBreak="0">
    <w:nsid w:val="79E2A9E3"/>
    <w:multiLevelType w:val="hybridMultilevel"/>
    <w:tmpl w:val="9F54DFD4"/>
    <w:lvl w:ilvl="0" w:tplc="652A6BF4">
      <w:start w:val="4"/>
      <w:numFmt w:val="decimal"/>
      <w:lvlText w:val="%1."/>
      <w:lvlJc w:val="left"/>
    </w:lvl>
    <w:lvl w:ilvl="1" w:tplc="0A8CEA90">
      <w:numFmt w:val="decimal"/>
      <w:lvlText w:val=""/>
      <w:lvlJc w:val="left"/>
    </w:lvl>
    <w:lvl w:ilvl="2" w:tplc="27A69426">
      <w:numFmt w:val="decimal"/>
      <w:lvlText w:val=""/>
      <w:lvlJc w:val="left"/>
    </w:lvl>
    <w:lvl w:ilvl="3" w:tplc="F5068CA4">
      <w:numFmt w:val="decimal"/>
      <w:lvlText w:val=""/>
      <w:lvlJc w:val="left"/>
    </w:lvl>
    <w:lvl w:ilvl="4" w:tplc="D6F88AE8">
      <w:numFmt w:val="decimal"/>
      <w:lvlText w:val=""/>
      <w:lvlJc w:val="left"/>
    </w:lvl>
    <w:lvl w:ilvl="5" w:tplc="4B66F442">
      <w:numFmt w:val="decimal"/>
      <w:lvlText w:val=""/>
      <w:lvlJc w:val="left"/>
    </w:lvl>
    <w:lvl w:ilvl="6" w:tplc="4C74824C">
      <w:numFmt w:val="decimal"/>
      <w:lvlText w:val=""/>
      <w:lvlJc w:val="left"/>
    </w:lvl>
    <w:lvl w:ilvl="7" w:tplc="FF52B972">
      <w:numFmt w:val="decimal"/>
      <w:lvlText w:val=""/>
      <w:lvlJc w:val="left"/>
    </w:lvl>
    <w:lvl w:ilvl="8" w:tplc="D486C70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11"/>
    <w:rsid w:val="005A2F11"/>
    <w:rsid w:val="009F0336"/>
    <w:rsid w:val="00F8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C9E1"/>
  <w15:docId w15:val="{D6C1D1B7-D8D1-479C-95D2-33E4804B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Charlotte Parry</cp:lastModifiedBy>
  <cp:revision>2</cp:revision>
  <dcterms:created xsi:type="dcterms:W3CDTF">2020-11-29T20:56:00Z</dcterms:created>
  <dcterms:modified xsi:type="dcterms:W3CDTF">2020-11-29T20:56:00Z</dcterms:modified>
</cp:coreProperties>
</file>